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82" w:rsidRDefault="00305B82" w:rsidP="00305B82">
      <w:pPr>
        <w:spacing w:after="0" w:line="360" w:lineRule="auto"/>
        <w:rPr>
          <w:b/>
        </w:rPr>
      </w:pPr>
      <w:r w:rsidRPr="00787F84">
        <w:rPr>
          <w:b/>
        </w:rPr>
        <w:t>Lampiran</w:t>
      </w:r>
      <w:r>
        <w:rPr>
          <w:b/>
        </w:rPr>
        <w:t xml:space="preserve"> Manuskrip Jurnal SKIPM Jogja</w:t>
      </w:r>
      <w:r w:rsidRPr="00787F84">
        <w:rPr>
          <w:b/>
        </w:rPr>
        <w:t xml:space="preserve">. </w:t>
      </w:r>
    </w:p>
    <w:p w:rsidR="00305B82" w:rsidRPr="00787F84" w:rsidRDefault="00305B82" w:rsidP="00305B82">
      <w:pPr>
        <w:spacing w:after="0" w:line="360" w:lineRule="auto"/>
        <w:rPr>
          <w:b/>
        </w:rPr>
      </w:pPr>
      <w:r w:rsidRPr="00787F84">
        <w:rPr>
          <w:b/>
        </w:rPr>
        <w:t xml:space="preserve">Pengujian Statistika </w:t>
      </w:r>
    </w:p>
    <w:p w:rsidR="00305B82" w:rsidRPr="00787F84" w:rsidRDefault="00305B82" w:rsidP="00305B82">
      <w:pPr>
        <w:spacing w:after="0" w:line="240" w:lineRule="auto"/>
        <w:rPr>
          <w:b/>
        </w:rPr>
      </w:pPr>
      <w:r>
        <w:rPr>
          <w:b/>
        </w:rPr>
        <w:t xml:space="preserve">2.1. </w:t>
      </w:r>
      <w:r w:rsidRPr="00787F84">
        <w:rPr>
          <w:b/>
        </w:rPr>
        <w:t>Pengujian Normalitas dan Homogenitas Data</w:t>
      </w:r>
    </w:p>
    <w:p w:rsidR="00305B82" w:rsidRDefault="00305B82" w:rsidP="00305B82">
      <w:pPr>
        <w:spacing w:after="0" w:line="240" w:lineRule="auto"/>
      </w:pPr>
    </w:p>
    <w:p w:rsidR="00305B82" w:rsidRPr="007B244F" w:rsidRDefault="00305B82" w:rsidP="00305B8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7B244F">
        <w:rPr>
          <w:rFonts w:asciiTheme="minorHAnsi" w:eastAsiaTheme="minorHAnsi" w:hAnsiTheme="minorHAnsi" w:cstheme="minorHAnsi"/>
          <w:color w:val="000000"/>
          <w:sz w:val="18"/>
          <w:szCs w:val="18"/>
        </w:rPr>
        <w:t>EXAMINE VARIABLES=jml_ikan_invasif BY FasilitasPembenihan LokasiSurvei</w:t>
      </w:r>
    </w:p>
    <w:p w:rsidR="00305B82" w:rsidRPr="007B244F" w:rsidRDefault="00305B82" w:rsidP="00305B8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7B244F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 /PLOT NPPLOT SPREADLEVEL(1)</w:t>
      </w:r>
    </w:p>
    <w:p w:rsidR="00305B82" w:rsidRPr="007B244F" w:rsidRDefault="00305B82" w:rsidP="00305B8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7B244F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 /STATISTICS DESCRIPTIVES</w:t>
      </w:r>
    </w:p>
    <w:p w:rsidR="00305B82" w:rsidRPr="007B244F" w:rsidRDefault="00305B82" w:rsidP="00305B8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7B244F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 /CINTERVAL 95</w:t>
      </w:r>
    </w:p>
    <w:p w:rsidR="00305B82" w:rsidRPr="007B244F" w:rsidRDefault="00305B82" w:rsidP="00305B8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7B244F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 /MISSING LISTWISE</w:t>
      </w:r>
    </w:p>
    <w:p w:rsidR="00305B82" w:rsidRPr="007B244F" w:rsidRDefault="00305B82" w:rsidP="00305B8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7B244F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 /NOTOTAL.</w:t>
      </w:r>
    </w:p>
    <w:p w:rsidR="00305B82" w:rsidRPr="007B244F" w:rsidRDefault="00305B82" w:rsidP="00305B8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18"/>
          <w:szCs w:val="18"/>
        </w:rPr>
      </w:pPr>
    </w:p>
    <w:p w:rsidR="00305B82" w:rsidRPr="007B244F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  <w:r w:rsidRPr="007B244F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  <w:t>FasilitasPembenihan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22"/>
        <w:gridCol w:w="1978"/>
        <w:gridCol w:w="333"/>
        <w:gridCol w:w="706"/>
        <w:gridCol w:w="257"/>
        <w:gridCol w:w="706"/>
        <w:gridCol w:w="323"/>
        <w:gridCol w:w="716"/>
      </w:tblGrid>
      <w:tr w:rsidR="00305B82" w:rsidRPr="007B244F" w:rsidTr="00C96909">
        <w:trPr>
          <w:cantSplit/>
          <w:trHeight w:val="5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305B82" w:rsidRPr="007B244F" w:rsidTr="00C96909">
        <w:trPr>
          <w:cantSplit/>
          <w:trHeight w:val="520"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FasilitasPembenihan</w:t>
            </w:r>
          </w:p>
        </w:tc>
        <w:tc>
          <w:tcPr>
            <w:tcW w:w="0" w:type="auto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Cases</w:t>
            </w:r>
          </w:p>
        </w:tc>
      </w:tr>
      <w:tr w:rsidR="00305B82" w:rsidRPr="007B244F" w:rsidTr="00C96909">
        <w:trPr>
          <w:cantSplit/>
          <w:trHeight w:val="520"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0" w:type="auto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Total</w:t>
            </w:r>
          </w:p>
        </w:tc>
      </w:tr>
      <w:tr w:rsidR="00305B82" w:rsidRPr="007B244F" w:rsidTr="00C96909">
        <w:trPr>
          <w:cantSplit/>
          <w:trHeight w:val="520"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Percent</w:t>
            </w:r>
          </w:p>
        </w:tc>
      </w:tr>
      <w:tr w:rsidR="00305B82" w:rsidRPr="007B244F" w:rsidTr="00C96909">
        <w:trPr>
          <w:cantSplit/>
          <w:trHeight w:val="520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jml_ikan_invasif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AdaFasPembenihan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100,0%</w:t>
            </w:r>
          </w:p>
        </w:tc>
      </w:tr>
      <w:tr w:rsidR="00305B82" w:rsidRPr="007B244F" w:rsidTr="00C96909">
        <w:trPr>
          <w:cantSplit/>
          <w:trHeight w:val="520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TidakAdaFasPembenihan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100,0%</w:t>
            </w:r>
          </w:p>
        </w:tc>
      </w:tr>
    </w:tbl>
    <w:p w:rsidR="00305B82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p w:rsidR="00305B82" w:rsidRPr="007B244F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2"/>
        <w:gridCol w:w="1958"/>
        <w:gridCol w:w="2619"/>
        <w:gridCol w:w="1115"/>
        <w:gridCol w:w="743"/>
        <w:gridCol w:w="845"/>
      </w:tblGrid>
      <w:tr w:rsidR="00305B82" w:rsidRPr="007B244F" w:rsidTr="00C96909">
        <w:trPr>
          <w:cantSplit/>
          <w:trHeight w:val="57"/>
        </w:trPr>
        <w:tc>
          <w:tcPr>
            <w:tcW w:w="8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92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FasilitasPembenihan</w:t>
            </w:r>
          </w:p>
        </w:tc>
        <w:tc>
          <w:tcPr>
            <w:tcW w:w="7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8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Std. Error</w:t>
            </w: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jml_ikan_invasif</w:t>
            </w:r>
          </w:p>
        </w:tc>
        <w:tc>
          <w:tcPr>
            <w:tcW w:w="195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AdaFasPembenihan</w:t>
            </w:r>
          </w:p>
        </w:tc>
        <w:tc>
          <w:tcPr>
            <w:tcW w:w="3734" w:type="dxa"/>
            <w:gridSpan w:val="2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43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6,5833</w:t>
            </w:r>
          </w:p>
        </w:tc>
        <w:tc>
          <w:tcPr>
            <w:tcW w:w="845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,83900</w:t>
            </w: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4,7367</w:t>
            </w:r>
          </w:p>
        </w:tc>
        <w:tc>
          <w:tcPr>
            <w:tcW w:w="8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9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8,4300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6,5370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8,447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2,90637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,498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,637</w:t>
            </w: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-,075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1,232</w:t>
            </w: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TidakAdaFasPembenihan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8,0833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,58333</w:t>
            </w: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6,7994</w:t>
            </w:r>
          </w:p>
        </w:tc>
        <w:tc>
          <w:tcPr>
            <w:tcW w:w="8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9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9,3672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7,9259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8,0000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4,083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2,02073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8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,637</w:t>
            </w:r>
          </w:p>
        </w:tc>
      </w:tr>
      <w:tr w:rsidR="00305B82" w:rsidRPr="007B244F" w:rsidTr="00C96909">
        <w:trPr>
          <w:cantSplit/>
          <w:trHeight w:val="57"/>
        </w:trPr>
        <w:tc>
          <w:tcPr>
            <w:tcW w:w="13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2,190</w:t>
            </w:r>
          </w:p>
        </w:tc>
        <w:tc>
          <w:tcPr>
            <w:tcW w:w="8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1,232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22"/>
        <w:gridCol w:w="1978"/>
        <w:gridCol w:w="813"/>
        <w:gridCol w:w="360"/>
        <w:gridCol w:w="579"/>
        <w:gridCol w:w="719"/>
        <w:gridCol w:w="323"/>
        <w:gridCol w:w="469"/>
      </w:tblGrid>
      <w:tr w:rsidR="00305B82" w:rsidRPr="007B244F" w:rsidTr="00C96909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FasilitasPembenihan</w:t>
            </w: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Kolmogorov-Smirnov</w:t>
            </w: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Shapiro-Wilk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Sig.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jml_ikan_invasif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AdaFasPembenihan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,146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,200</w:t>
            </w: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,958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1337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highlight w:val="yellow"/>
              </w:rPr>
              <w:t>,748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TidakAdaFasPembenihan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,183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,200</w:t>
            </w: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,877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1337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highlight w:val="yellow"/>
              </w:rPr>
              <w:t>,080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22"/>
        <w:gridCol w:w="2956"/>
        <w:gridCol w:w="1290"/>
        <w:gridCol w:w="381"/>
        <w:gridCol w:w="642"/>
        <w:gridCol w:w="469"/>
      </w:tblGrid>
      <w:tr w:rsidR="00305B82" w:rsidRPr="007B244F" w:rsidTr="00C96909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Test of Homogeneity of Variance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Levene Statistic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Sig.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jml_ikan_invasif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Based on Mean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1,646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1337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highlight w:val="yellow"/>
              </w:rPr>
              <w:t>,213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Based on Median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1,724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,203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Based on Median and with adjusted df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1,724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21,044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,203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Based on trimmed mean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1,682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,208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p w:rsidR="00305B82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305B82" w:rsidRPr="007B244F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305B82" w:rsidRPr="003765E8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  <w:r w:rsidRPr="007B244F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  <w:t>LokasiSurvei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22"/>
        <w:gridCol w:w="1642"/>
        <w:gridCol w:w="333"/>
        <w:gridCol w:w="706"/>
        <w:gridCol w:w="257"/>
        <w:gridCol w:w="706"/>
        <w:gridCol w:w="323"/>
        <w:gridCol w:w="716"/>
      </w:tblGrid>
      <w:tr w:rsidR="00305B82" w:rsidRPr="007B244F" w:rsidTr="00C96909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LokasiSurvei</w:t>
            </w:r>
          </w:p>
        </w:tc>
        <w:tc>
          <w:tcPr>
            <w:tcW w:w="0" w:type="auto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Cases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0" w:type="auto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Total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Percent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jml_ikan_invasif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DalamSatuKompleks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100,0%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Mandiri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100,0%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22"/>
        <w:gridCol w:w="1622"/>
        <w:gridCol w:w="2619"/>
        <w:gridCol w:w="1115"/>
        <w:gridCol w:w="743"/>
        <w:gridCol w:w="845"/>
      </w:tblGrid>
      <w:tr w:rsidR="00305B82" w:rsidRPr="007B244F" w:rsidTr="00C96909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LokasiSurvei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Std. Error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jml_ikan_invasif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DalamSatuKompleks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6,3333</w:t>
            </w:r>
          </w:p>
        </w:tc>
        <w:tc>
          <w:tcPr>
            <w:tcW w:w="0" w:type="auto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,56854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5,0820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7,5847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6,4259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3,879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1,96946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-,901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,637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,780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1,232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Mandiri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8,3333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,80088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6,5706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10,0961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8,3148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8,0000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7,697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2,77434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,199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,637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-,774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1,232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22"/>
        <w:gridCol w:w="1642"/>
        <w:gridCol w:w="813"/>
        <w:gridCol w:w="360"/>
        <w:gridCol w:w="579"/>
        <w:gridCol w:w="719"/>
        <w:gridCol w:w="323"/>
        <w:gridCol w:w="469"/>
      </w:tblGrid>
      <w:tr w:rsidR="00305B82" w:rsidRPr="007B244F" w:rsidTr="00C96909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LokasiSurvei</w:t>
            </w: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Kolmogorov-Smirnov</w:t>
            </w: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Shapiro-Wilk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Sig.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jml_ikan_invasif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DalamSatuKompleks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,183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,200</w:t>
            </w: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,932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1337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highlight w:val="yellow"/>
              </w:rPr>
              <w:t>,403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Mandiri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,131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,200</w:t>
            </w: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,976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1337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highlight w:val="yellow"/>
              </w:rPr>
              <w:t>,961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22"/>
        <w:gridCol w:w="2956"/>
        <w:gridCol w:w="1290"/>
        <w:gridCol w:w="381"/>
        <w:gridCol w:w="642"/>
        <w:gridCol w:w="469"/>
      </w:tblGrid>
      <w:tr w:rsidR="00305B82" w:rsidRPr="007B244F" w:rsidTr="00C96909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Test of Homogeneity of Variance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Levene Statistic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Sig.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jml_ikan_invasif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Based on Mean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1,676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1337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highlight w:val="yellow"/>
              </w:rPr>
              <w:t>,209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Based on Median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,269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Based on Median and with adjusted df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1,285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20,192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,270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Based on trimmed mean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1,651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,212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 w:val="18"/>
          <w:szCs w:val="18"/>
        </w:rPr>
      </w:pPr>
    </w:p>
    <w:p w:rsidR="00305B82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color w:val="000000"/>
        </w:rPr>
      </w:pPr>
      <w:r>
        <w:rPr>
          <w:rFonts w:asciiTheme="minorHAnsi" w:eastAsiaTheme="minorHAnsi" w:hAnsiTheme="minorHAnsi" w:cstheme="minorHAnsi"/>
          <w:b/>
          <w:color w:val="000000"/>
        </w:rPr>
        <w:t>2.2. Pengujian analisa varian dua arah</w:t>
      </w:r>
    </w:p>
    <w:p w:rsidR="00305B82" w:rsidRPr="00C77F12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>UNIANOVA jmlh_ikn_inv BY FasilitasPembenihan LokasiSurvei</w:t>
      </w:r>
    </w:p>
    <w:p w:rsidR="00305B82" w:rsidRPr="00C77F12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/METHOD=SSTYPE(3)</w:t>
      </w:r>
    </w:p>
    <w:p w:rsidR="00305B82" w:rsidRPr="00C77F12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/INTERCEPT=INCLUDE</w:t>
      </w:r>
    </w:p>
    <w:p w:rsidR="00305B82" w:rsidRPr="00C77F12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/POSTHOC=FasilitasPembenihan LokasiSurvei(SCHEFFE)</w:t>
      </w:r>
    </w:p>
    <w:p w:rsidR="00305B82" w:rsidRPr="00C77F12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/PLOT=PROFILE(FasilitasPembenihan*LokasiSurvei)</w:t>
      </w:r>
    </w:p>
    <w:p w:rsidR="00305B82" w:rsidRPr="00C77F12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/EMMEANS=TABLES(FasilitasPembenihan)</w:t>
      </w:r>
    </w:p>
    <w:p w:rsidR="00305B82" w:rsidRPr="00C77F12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/EMMEANS=TABLES(LokasiSurvei)</w:t>
      </w:r>
    </w:p>
    <w:p w:rsidR="00305B82" w:rsidRPr="00C77F12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/EMMEANS=TABLES(FasilitasPembenihan*LokasiSurvei)</w:t>
      </w:r>
    </w:p>
    <w:p w:rsidR="00305B82" w:rsidRPr="00C77F12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/PRINT=ETASQ HOMOGENEITY DESCRIPTIVE</w:t>
      </w:r>
    </w:p>
    <w:p w:rsidR="00305B82" w:rsidRPr="00C77F12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/CRITERIA=ALPHA(.05)</w:t>
      </w:r>
    </w:p>
    <w:p w:rsidR="00305B82" w:rsidRPr="00E934FB" w:rsidRDefault="00305B82" w:rsidP="00305B8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C77F12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/DESIGN=FasilitasPembenihan LokasiSurvei FasilitasPembenihan*LokasiSurvei.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642"/>
        <w:gridCol w:w="550"/>
        <w:gridCol w:w="1988"/>
        <w:gridCol w:w="333"/>
      </w:tblGrid>
      <w:tr w:rsidR="00305B82" w:rsidRPr="007B244F" w:rsidTr="00C96909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Between-Subjects Factors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Value Label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FasilitasPembenihan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AdaFasPembenihan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TidakAdaFasPembenihan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LokasiSurvei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DalamSatuKompleks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Mandiri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400" w:lineRule="atLeast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78"/>
        <w:gridCol w:w="1642"/>
        <w:gridCol w:w="743"/>
        <w:gridCol w:w="1164"/>
        <w:gridCol w:w="333"/>
      </w:tblGrid>
      <w:tr w:rsidR="00305B82" w:rsidRPr="007B244F" w:rsidTr="00C96909">
        <w:trPr>
          <w:cantSplit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Dependent Variable:   jmlh_ikn_inv  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FasilitasPembenihan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LokasiSurvei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AdaFasPembenihan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DalamSatuKompleks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5,5000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2,34521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Mandiri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11,0000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6,89928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8,2500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5,69090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TidakAdaFasPembenihan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DalamSatuKompleks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6,5000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1,87083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Mandiri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9,0000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2,36643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7,7500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2,41680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DalamSatuKompleks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6,0000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2,08893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Mandiri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10,0000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5,02720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8,0000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4,28344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400" w:lineRule="atLeast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46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1164"/>
        <w:gridCol w:w="1164"/>
        <w:gridCol w:w="1164"/>
      </w:tblGrid>
      <w:tr w:rsidR="00305B82" w:rsidRPr="007B244F" w:rsidTr="00C96909">
        <w:trPr>
          <w:cantSplit/>
        </w:trPr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Levene's Test of Equality of Error Variances</w:t>
            </w: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05B82" w:rsidRPr="007B244F" w:rsidTr="00C96909">
        <w:trPr>
          <w:cantSplit/>
        </w:trPr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Dependent Variable:   jmlh_ikn_inv  </w:t>
            </w:r>
          </w:p>
        </w:tc>
      </w:tr>
      <w:tr w:rsidR="00305B82" w:rsidRPr="007B244F" w:rsidTr="00C96909">
        <w:trPr>
          <w:cantSplit/>
        </w:trPr>
        <w:tc>
          <w:tcPr>
            <w:tcW w:w="11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1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16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Sig.</w:t>
            </w:r>
          </w:p>
        </w:tc>
      </w:tr>
      <w:tr w:rsidR="00305B82" w:rsidRPr="007B244F" w:rsidTr="00C96909">
        <w:trPr>
          <w:cantSplit/>
        </w:trPr>
        <w:tc>
          <w:tcPr>
            <w:tcW w:w="11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2,094</w:t>
            </w:r>
          </w:p>
        </w:tc>
        <w:tc>
          <w:tcPr>
            <w:tcW w:w="11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1337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highlight w:val="yellow"/>
              </w:rPr>
              <w:t>,133</w:t>
            </w:r>
          </w:p>
        </w:tc>
      </w:tr>
      <w:tr w:rsidR="00305B82" w:rsidRPr="007B244F" w:rsidTr="00C96909">
        <w:trPr>
          <w:cantSplit/>
        </w:trPr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lastRenderedPageBreak/>
              <w:t>Tests the null hypothesis that the error variance of the dependent variable is equal across groups.</w:t>
            </w:r>
          </w:p>
        </w:tc>
      </w:tr>
      <w:tr w:rsidR="00305B82" w:rsidRPr="007B244F" w:rsidTr="00C96909">
        <w:trPr>
          <w:cantSplit/>
        </w:trPr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a. Design: Intercept + FasilitasPembenihan + LokasiSurvei + FasilitasPembenihan * LokasiSurvei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400" w:lineRule="atLeast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06"/>
        <w:gridCol w:w="1834"/>
        <w:gridCol w:w="313"/>
        <w:gridCol w:w="1106"/>
        <w:gridCol w:w="632"/>
        <w:gridCol w:w="449"/>
      </w:tblGrid>
      <w:tr w:rsidR="00305B82" w:rsidRPr="007B244F" w:rsidTr="00C96909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Tests of Between-Subjects Effects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Dependent Variable:   jmlh_ikn_inv  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Type III Sum of Squares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Sig.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Corrected Model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111,000</w:t>
            </w: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37,000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2,379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,100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1536,000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1536,000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98,778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,000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FasilitasPembenihan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,096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,759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LokasiSurvei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96,000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96,000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6,174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F1337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highlight w:val="yellow"/>
              </w:rPr>
              <w:t>,022</w:t>
            </w:r>
          </w:p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FasilitasPembenihan * LokasiSurvei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,868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,363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311,000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15,550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1958,000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Corrected 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422,000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a. R Squared = ,263 (Adjusted R Squared = ,152)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305B82" w:rsidRPr="00E934FB" w:rsidRDefault="00305B82" w:rsidP="00305B8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  <w:r w:rsidRPr="007B244F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  <w:t>Estimated Marginal Means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98"/>
        <w:gridCol w:w="575"/>
        <w:gridCol w:w="835"/>
        <w:gridCol w:w="1109"/>
        <w:gridCol w:w="1125"/>
      </w:tblGrid>
      <w:tr w:rsidR="00305B82" w:rsidRPr="007B244F" w:rsidTr="00C96909">
        <w:trPr>
          <w:cantSplit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1. FasilitasPembenihan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Dependent Variable:   jmlh_ikn_inv  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FasilitasPembenihan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95% Confidence Interval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Upper Bound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AdaFasPembenihan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8,250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1,138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5,875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10,625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TidakAdaFasPembenihan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7,750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1,138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5,375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10,125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400" w:lineRule="atLeast"/>
        <w:rPr>
          <w:rFonts w:asciiTheme="minorHAnsi" w:eastAsiaTheme="minorHAnsi" w:hAnsiTheme="minorHAnsi" w:cstheme="minorHAnsi"/>
          <w:sz w:val="18"/>
          <w:szCs w:val="18"/>
        </w:rPr>
      </w:pPr>
    </w:p>
    <w:p w:rsidR="00305B82" w:rsidRPr="007B244F" w:rsidRDefault="00305B82" w:rsidP="00305B82">
      <w:pPr>
        <w:autoSpaceDE w:val="0"/>
        <w:autoSpaceDN w:val="0"/>
        <w:adjustRightInd w:val="0"/>
        <w:spacing w:line="400" w:lineRule="atLeast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662"/>
        <w:gridCol w:w="652"/>
        <w:gridCol w:w="835"/>
        <w:gridCol w:w="1109"/>
        <w:gridCol w:w="1125"/>
      </w:tblGrid>
      <w:tr w:rsidR="00305B82" w:rsidRPr="007B244F" w:rsidTr="00C96909">
        <w:trPr>
          <w:cantSplit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2. LokasiSurvei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Dependent Variable:   jmlh_ikn_inv  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LokasiSurvei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95% Confidence Interval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Upper Bound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DalamSatuKompleks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1,138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3,625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8,375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Mandiri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1,138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7,625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12,375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spacing w:line="400" w:lineRule="atLeast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78"/>
        <w:gridCol w:w="1642"/>
        <w:gridCol w:w="652"/>
        <w:gridCol w:w="835"/>
        <w:gridCol w:w="1109"/>
        <w:gridCol w:w="1125"/>
      </w:tblGrid>
      <w:tr w:rsidR="00305B82" w:rsidRPr="007B244F" w:rsidTr="00C96909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3. FasilitasPembenihan * LokasiSurvei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Dependent Variable:   jmlh_ikn_inv  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FasilitasPembenihan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LokasiSurvei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95% Confidence Interval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Upper Bound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AdaFasPembenihan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DalamSatuKompleks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1,610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2,142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8,858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Mandiri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1,610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7,642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14,358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TidakAdaFasPembenihan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DalamSatuKompleks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6,500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1,610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3,142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9,858</w:t>
            </w:r>
          </w:p>
        </w:tc>
      </w:tr>
      <w:tr w:rsidR="00305B82" w:rsidRPr="007B244F" w:rsidTr="00C96909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Mandiri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1,610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5,642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05B82" w:rsidRPr="007B244F" w:rsidRDefault="00305B82" w:rsidP="00C969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B244F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12,358</w:t>
            </w:r>
          </w:p>
        </w:tc>
      </w:tr>
    </w:tbl>
    <w:p w:rsidR="00305B82" w:rsidRPr="007B244F" w:rsidRDefault="00305B82" w:rsidP="00305B8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305B82" w:rsidRPr="00E934FB" w:rsidRDefault="00305B82" w:rsidP="00305B8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noProof/>
          <w:color w:val="000000"/>
          <w:sz w:val="18"/>
          <w:szCs w:val="18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834596</wp:posOffset>
            </wp:positionH>
            <wp:positionV relativeFrom="paragraph">
              <wp:posOffset>41515</wp:posOffset>
            </wp:positionV>
            <wp:extent cx="2864193" cy="2292962"/>
            <wp:effectExtent l="19050" t="0" r="0" b="0"/>
            <wp:wrapNone/>
            <wp:docPr id="2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93" cy="229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  <w:t>Profile Plot</w:t>
      </w:r>
    </w:p>
    <w:p w:rsidR="00305B82" w:rsidRPr="007B244F" w:rsidRDefault="00305B82" w:rsidP="00305B8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</w:rPr>
      </w:pPr>
    </w:p>
    <w:p w:rsidR="00305B82" w:rsidRPr="007B244F" w:rsidRDefault="00305B82" w:rsidP="00305B8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</w:rPr>
      </w:pPr>
    </w:p>
    <w:p w:rsidR="00305B82" w:rsidRPr="00787F84" w:rsidRDefault="00305B82" w:rsidP="00305B82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color w:val="000000"/>
        </w:rPr>
      </w:pPr>
    </w:p>
    <w:p w:rsidR="00305B82" w:rsidRDefault="00305B82" w:rsidP="00305B82">
      <w:pPr>
        <w:spacing w:after="0" w:line="240" w:lineRule="auto"/>
      </w:pPr>
    </w:p>
    <w:p w:rsidR="00305B82" w:rsidRDefault="00305B82" w:rsidP="00305B82">
      <w:pPr>
        <w:spacing w:after="0" w:line="240" w:lineRule="auto"/>
      </w:pPr>
    </w:p>
    <w:p w:rsidR="00305B82" w:rsidRDefault="00305B82" w:rsidP="00305B82">
      <w:pPr>
        <w:spacing w:after="0" w:line="240" w:lineRule="auto"/>
      </w:pPr>
    </w:p>
    <w:p w:rsidR="00305B82" w:rsidRDefault="00305B82" w:rsidP="00305B82">
      <w:pPr>
        <w:spacing w:after="0" w:line="240" w:lineRule="auto"/>
      </w:pPr>
    </w:p>
    <w:p w:rsidR="00305B82" w:rsidRDefault="00305B82" w:rsidP="00305B82">
      <w:pPr>
        <w:spacing w:after="0" w:line="240" w:lineRule="auto"/>
      </w:pPr>
    </w:p>
    <w:p w:rsidR="00305B82" w:rsidRDefault="00305B82" w:rsidP="00305B82">
      <w:pPr>
        <w:spacing w:after="0" w:line="240" w:lineRule="auto"/>
      </w:pPr>
    </w:p>
    <w:p w:rsidR="00305B82" w:rsidRDefault="00305B82" w:rsidP="00305B82">
      <w:pPr>
        <w:spacing w:after="0" w:line="240" w:lineRule="auto"/>
      </w:pPr>
    </w:p>
    <w:p w:rsidR="00305B82" w:rsidRDefault="00305B82" w:rsidP="00305B82">
      <w:pPr>
        <w:spacing w:line="240" w:lineRule="auto"/>
      </w:pPr>
    </w:p>
    <w:p w:rsidR="00416F7E" w:rsidRDefault="00416F7E"/>
    <w:sectPr w:rsidR="00416F7E" w:rsidSect="00416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05B82"/>
    <w:rsid w:val="00305B82"/>
    <w:rsid w:val="0041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seikomonster</dc:creator>
  <cp:lastModifiedBy>seikomonster</cp:lastModifiedBy>
  <cp:revision>1</cp:revision>
  <dcterms:created xsi:type="dcterms:W3CDTF">2017-11-16T04:37:00Z</dcterms:created>
  <dcterms:modified xsi:type="dcterms:W3CDTF">2017-11-16T04:38:00Z</dcterms:modified>
</cp:coreProperties>
</file>