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00E" w:rsidRPr="004C4B42" w:rsidRDefault="00A4600E" w:rsidP="00A4600E">
      <w:pPr>
        <w:spacing w:after="0" w:line="240" w:lineRule="auto"/>
        <w:jc w:val="center"/>
        <w:rPr>
          <w:rFonts w:ascii="Arial" w:hAnsi="Arial" w:cs="Arial"/>
          <w:b/>
          <w:sz w:val="24"/>
          <w:szCs w:val="24"/>
          <w:lang w:val="id-ID"/>
        </w:rPr>
      </w:pPr>
      <w:r w:rsidRPr="004C4B42">
        <w:rPr>
          <w:rFonts w:ascii="Arial" w:hAnsi="Arial" w:cs="Arial"/>
          <w:b/>
          <w:sz w:val="24"/>
          <w:szCs w:val="24"/>
        </w:rPr>
        <w:t xml:space="preserve">IDENTIFIKASI </w:t>
      </w:r>
      <w:r w:rsidRPr="004C4B42">
        <w:rPr>
          <w:rFonts w:ascii="Arial" w:hAnsi="Arial" w:cs="Arial"/>
          <w:b/>
          <w:sz w:val="24"/>
          <w:szCs w:val="24"/>
          <w:lang w:val="id-ID"/>
        </w:rPr>
        <w:t>BIAYA TRANSAKSI</w:t>
      </w:r>
    </w:p>
    <w:p w:rsidR="00A4600E" w:rsidRPr="004C4B42" w:rsidRDefault="00A4600E" w:rsidP="00A4600E">
      <w:pPr>
        <w:spacing w:after="0" w:line="240" w:lineRule="auto"/>
        <w:jc w:val="center"/>
        <w:rPr>
          <w:rFonts w:ascii="Arial" w:hAnsi="Arial" w:cs="Arial"/>
          <w:b/>
          <w:sz w:val="24"/>
          <w:szCs w:val="24"/>
          <w:lang w:val="id-ID"/>
        </w:rPr>
      </w:pPr>
      <w:r w:rsidRPr="004C4B42">
        <w:rPr>
          <w:rFonts w:ascii="Arial" w:hAnsi="Arial" w:cs="Arial"/>
          <w:b/>
          <w:sz w:val="24"/>
          <w:szCs w:val="24"/>
          <w:lang w:val="id-ID"/>
        </w:rPr>
        <w:t>DI PASAR INPUT USAHA PERIKANAN TANGKAP</w:t>
      </w:r>
    </w:p>
    <w:p w:rsidR="00A4600E" w:rsidRPr="004C4B42" w:rsidRDefault="00A4600E" w:rsidP="00A4600E">
      <w:pPr>
        <w:spacing w:after="0" w:line="240" w:lineRule="auto"/>
        <w:jc w:val="center"/>
        <w:rPr>
          <w:rFonts w:ascii="Arial" w:hAnsi="Arial" w:cs="Arial"/>
          <w:b/>
          <w:sz w:val="24"/>
          <w:szCs w:val="24"/>
          <w:lang w:val="id-ID"/>
        </w:rPr>
      </w:pPr>
      <w:r w:rsidRPr="004C4B42">
        <w:rPr>
          <w:rFonts w:ascii="Arial" w:hAnsi="Arial" w:cs="Arial"/>
          <w:b/>
          <w:sz w:val="24"/>
          <w:szCs w:val="24"/>
          <w:lang w:val="id-ID"/>
        </w:rPr>
        <w:t>(Studi Kasus di Pantai Sendangbiru, Malang)</w:t>
      </w:r>
    </w:p>
    <w:p w:rsidR="00F10444" w:rsidRDefault="00F10444" w:rsidP="00A4600E">
      <w:pPr>
        <w:jc w:val="center"/>
      </w:pPr>
    </w:p>
    <w:p w:rsidR="00A4600E" w:rsidRDefault="00A4600E" w:rsidP="00A4600E">
      <w:pPr>
        <w:jc w:val="center"/>
        <w:rPr>
          <w:rFonts w:ascii="Arial" w:hAnsi="Arial" w:cs="Arial"/>
          <w:lang w:val="id-ID"/>
        </w:rPr>
      </w:pPr>
      <w:r w:rsidRPr="003277F3">
        <w:rPr>
          <w:rFonts w:ascii="Arial" w:hAnsi="Arial" w:cs="Arial"/>
          <w:lang w:val="id-ID"/>
        </w:rPr>
        <w:t>Anthon Efani</w:t>
      </w:r>
      <w:r w:rsidR="003277F3">
        <w:rPr>
          <w:rFonts w:ascii="Arial" w:hAnsi="Arial" w:cs="Arial"/>
          <w:vertAlign w:val="superscript"/>
          <w:lang w:val="id-ID"/>
        </w:rPr>
        <w:t>*</w:t>
      </w:r>
      <w:r w:rsidRPr="003277F3">
        <w:rPr>
          <w:rFonts w:ascii="Arial" w:hAnsi="Arial" w:cs="Arial"/>
          <w:lang w:val="id-ID"/>
        </w:rPr>
        <w:t>, Asfi Manzilati</w:t>
      </w:r>
    </w:p>
    <w:p w:rsidR="003277F3" w:rsidRDefault="003277F3" w:rsidP="00A4600E">
      <w:pPr>
        <w:jc w:val="center"/>
        <w:rPr>
          <w:rFonts w:ascii="Arial" w:hAnsi="Arial" w:cs="Arial"/>
          <w:lang w:val="id-ID"/>
        </w:rPr>
      </w:pPr>
      <w:r>
        <w:rPr>
          <w:rFonts w:ascii="Arial" w:hAnsi="Arial" w:cs="Arial"/>
          <w:lang w:val="id-ID"/>
        </w:rPr>
        <w:t>Universitas Brawijaya</w:t>
      </w:r>
    </w:p>
    <w:p w:rsidR="003277F3" w:rsidRPr="003277F3" w:rsidRDefault="003277F3" w:rsidP="00A4600E">
      <w:pPr>
        <w:jc w:val="center"/>
        <w:rPr>
          <w:rFonts w:ascii="Arial" w:hAnsi="Arial" w:cs="Arial"/>
          <w:lang w:val="id-ID"/>
        </w:rPr>
      </w:pPr>
      <w:r>
        <w:rPr>
          <w:rFonts w:ascii="Arial" w:hAnsi="Arial" w:cs="Arial"/>
          <w:lang w:val="id-ID"/>
        </w:rPr>
        <w:t>*anthonefani@ub.ac.id/anthonefani@gmail.com</w:t>
      </w:r>
    </w:p>
    <w:p w:rsidR="00A4600E" w:rsidRDefault="00A4600E" w:rsidP="00A4600E">
      <w:pPr>
        <w:jc w:val="center"/>
        <w:rPr>
          <w:lang w:val="id-ID"/>
        </w:rPr>
      </w:pPr>
    </w:p>
    <w:p w:rsidR="00A4600E" w:rsidRPr="003277F3" w:rsidRDefault="00A4600E" w:rsidP="00A4600E">
      <w:pPr>
        <w:jc w:val="center"/>
        <w:rPr>
          <w:rFonts w:ascii="Arial" w:hAnsi="Arial" w:cs="Arial"/>
          <w:b/>
          <w:lang w:val="id-ID"/>
        </w:rPr>
      </w:pPr>
      <w:r w:rsidRPr="003277F3">
        <w:rPr>
          <w:rFonts w:ascii="Arial" w:hAnsi="Arial" w:cs="Arial"/>
          <w:b/>
          <w:lang w:val="id-ID"/>
        </w:rPr>
        <w:t>ABSTRAK</w:t>
      </w:r>
    </w:p>
    <w:p w:rsidR="00A4600E" w:rsidRPr="003277F3" w:rsidRDefault="00A4600E" w:rsidP="00A4600E">
      <w:pPr>
        <w:spacing w:after="0" w:line="240" w:lineRule="auto"/>
        <w:jc w:val="both"/>
        <w:rPr>
          <w:rFonts w:ascii="Arial" w:hAnsi="Arial" w:cs="Arial"/>
          <w:color w:val="000000"/>
        </w:rPr>
      </w:pPr>
      <w:r w:rsidRPr="003277F3">
        <w:rPr>
          <w:rFonts w:ascii="Arial" w:hAnsi="Arial" w:cs="Arial"/>
          <w:color w:val="000000"/>
          <w:lang w:val="id-ID"/>
        </w:rPr>
        <w:t>Ketersediaan input produksi serta kedekatan akses nelayan pada pasar input merupakan ha</w:t>
      </w:r>
      <w:r w:rsidR="00A64072" w:rsidRPr="003277F3">
        <w:rPr>
          <w:rFonts w:ascii="Arial" w:hAnsi="Arial" w:cs="Arial"/>
          <w:color w:val="000000"/>
          <w:lang w:val="id-ID"/>
        </w:rPr>
        <w:t>l penting dalam kegiatan usaha. Berdasarkan</w:t>
      </w:r>
      <w:r w:rsidRPr="003277F3">
        <w:rPr>
          <w:rFonts w:ascii="Arial" w:hAnsi="Arial" w:cs="Arial"/>
          <w:color w:val="000000"/>
          <w:lang w:val="id-ID"/>
        </w:rPr>
        <w:t xml:space="preserve"> pada hal tersebut penelitian ini bertujuan  untuk mengidentifikasi</w:t>
      </w:r>
      <w:r w:rsidRPr="003277F3">
        <w:rPr>
          <w:rFonts w:ascii="Arial" w:hAnsi="Arial" w:cs="Arial"/>
          <w:lang w:val="id-ID"/>
        </w:rPr>
        <w:t xml:space="preserve"> terbentuknya </w:t>
      </w:r>
      <w:r w:rsidRPr="003277F3">
        <w:rPr>
          <w:rFonts w:ascii="Arial" w:hAnsi="Arial" w:cs="Arial"/>
        </w:rPr>
        <w:t>biaya transaksi</w:t>
      </w:r>
      <w:r w:rsidRPr="003277F3">
        <w:rPr>
          <w:rFonts w:ascii="Arial" w:hAnsi="Arial" w:cs="Arial"/>
          <w:lang w:val="id-ID"/>
        </w:rPr>
        <w:t xml:space="preserve"> pada kegiatan usaha perikanan tangkap di Sendangbiru dan menganalisis biaya transaksi yang terdapat di pasar input usaha perikanan tangkap. Metode penelitian yang digunakan </w:t>
      </w:r>
      <w:r w:rsidRPr="003277F3">
        <w:rPr>
          <w:rFonts w:ascii="Arial" w:hAnsi="Arial" w:cs="Arial"/>
          <w:color w:val="000000"/>
          <w:lang w:val="id-ID"/>
        </w:rPr>
        <w:t xml:space="preserve">adalah kualitatif. </w:t>
      </w:r>
      <w:r w:rsidRPr="003277F3">
        <w:rPr>
          <w:rFonts w:ascii="Arial" w:hAnsi="Arial" w:cs="Arial"/>
          <w:color w:val="000000"/>
        </w:rPr>
        <w:t>Berdasarkan hasil penelitian,</w:t>
      </w:r>
      <w:r w:rsidRPr="003277F3">
        <w:rPr>
          <w:rFonts w:ascii="Arial" w:hAnsi="Arial" w:cs="Arial"/>
          <w:color w:val="000000"/>
          <w:lang w:val="id-ID"/>
        </w:rPr>
        <w:t xml:space="preserve"> terbentuknya</w:t>
      </w:r>
      <w:r w:rsidRPr="003277F3">
        <w:rPr>
          <w:rFonts w:ascii="Arial" w:hAnsi="Arial" w:cs="Arial"/>
          <w:color w:val="000000"/>
        </w:rPr>
        <w:t xml:space="preserve"> biaya transaksi pada usaha perikanan muncul ketika kontrak bisnis antara nelayan dan </w:t>
      </w:r>
      <w:r w:rsidRPr="003277F3">
        <w:rPr>
          <w:rFonts w:ascii="Arial" w:hAnsi="Arial" w:cs="Arial"/>
          <w:i/>
          <w:color w:val="000000"/>
        </w:rPr>
        <w:t xml:space="preserve">pengambek </w:t>
      </w:r>
      <w:r w:rsidRPr="003277F3">
        <w:rPr>
          <w:rFonts w:ascii="Arial" w:hAnsi="Arial" w:cs="Arial"/>
          <w:color w:val="000000"/>
        </w:rPr>
        <w:t>telah disepakati. Meskipun kontrak bersifat informal, namun kontrak tersebut merupakan kelembagaan yang eksis dan mengatur seluruh kegiatan usaha perikanan tangka</w:t>
      </w:r>
      <w:r w:rsidRPr="003277F3">
        <w:rPr>
          <w:rFonts w:ascii="Arial" w:hAnsi="Arial" w:cs="Arial"/>
          <w:color w:val="000000"/>
          <w:lang w:val="id-ID"/>
        </w:rPr>
        <w:t>p</w:t>
      </w:r>
      <w:r w:rsidRPr="003277F3">
        <w:rPr>
          <w:rFonts w:ascii="Arial" w:hAnsi="Arial" w:cs="Arial"/>
          <w:color w:val="000000"/>
        </w:rPr>
        <w:t xml:space="preserve"> di Sendangbiru. </w:t>
      </w:r>
      <w:r w:rsidRPr="003277F3">
        <w:rPr>
          <w:rFonts w:ascii="Arial" w:hAnsi="Arial" w:cs="Arial"/>
        </w:rPr>
        <w:t>Biaya transaksi di pasar input usaha perikanan tangkap di Pantai Sendangbiru terdiri dari biaya komunikasi, selisih harga pada barang – barang input produksi yang disediakan oleh pengambek, dan biaya jasa pengiriman perbekalan oleh kuli bongkar ke kapal nelayan.</w:t>
      </w:r>
    </w:p>
    <w:p w:rsidR="00A4600E" w:rsidRPr="003277F3" w:rsidRDefault="00A4600E" w:rsidP="00A4600E">
      <w:pPr>
        <w:rPr>
          <w:rFonts w:ascii="Arial" w:hAnsi="Arial" w:cs="Arial"/>
          <w:color w:val="000000"/>
        </w:rPr>
      </w:pPr>
    </w:p>
    <w:p w:rsidR="00A4600E" w:rsidRPr="003277F3" w:rsidRDefault="00A4600E" w:rsidP="003277F3">
      <w:pPr>
        <w:spacing w:line="360" w:lineRule="auto"/>
        <w:jc w:val="both"/>
        <w:rPr>
          <w:rFonts w:ascii="Arial" w:hAnsi="Arial" w:cs="Arial"/>
          <w:color w:val="000000"/>
          <w:lang w:val="id-ID"/>
        </w:rPr>
      </w:pPr>
      <w:r w:rsidRPr="003277F3">
        <w:rPr>
          <w:rFonts w:ascii="Arial" w:hAnsi="Arial" w:cs="Arial"/>
          <w:color w:val="000000"/>
        </w:rPr>
        <w:t xml:space="preserve">Kata kunci: </w:t>
      </w:r>
      <w:r w:rsidRPr="003277F3">
        <w:rPr>
          <w:rFonts w:ascii="Arial" w:hAnsi="Arial" w:cs="Arial"/>
          <w:color w:val="000000"/>
          <w:lang w:val="id-ID"/>
        </w:rPr>
        <w:t>biaya transaksi, usaha perikanan tangkap, input produksi</w:t>
      </w:r>
    </w:p>
    <w:p w:rsidR="00A4600E" w:rsidRPr="003277F3" w:rsidRDefault="00A4600E" w:rsidP="00A4600E">
      <w:pPr>
        <w:jc w:val="center"/>
        <w:rPr>
          <w:rFonts w:ascii="Arial" w:hAnsi="Arial" w:cs="Arial"/>
          <w:b/>
          <w:color w:val="000000"/>
          <w:lang w:val="id-ID"/>
        </w:rPr>
      </w:pPr>
      <w:r w:rsidRPr="003277F3">
        <w:rPr>
          <w:rFonts w:ascii="Arial" w:hAnsi="Arial" w:cs="Arial"/>
          <w:b/>
          <w:color w:val="000000"/>
          <w:lang w:val="id-ID"/>
        </w:rPr>
        <w:t>ABSTRACT</w:t>
      </w:r>
    </w:p>
    <w:p w:rsidR="009A0DAE" w:rsidRPr="009A0DAE" w:rsidRDefault="00881078" w:rsidP="009A0DAE">
      <w:pPr>
        <w:spacing w:after="0" w:line="240" w:lineRule="auto"/>
        <w:jc w:val="center"/>
        <w:rPr>
          <w:rFonts w:ascii="Arial" w:hAnsi="Arial" w:cs="Arial"/>
          <w:b/>
          <w:color w:val="000000"/>
          <w:lang w:val="id-ID"/>
        </w:rPr>
      </w:pPr>
      <w:r w:rsidRPr="009A0DAE">
        <w:rPr>
          <w:rFonts w:ascii="Arial" w:hAnsi="Arial" w:cs="Arial"/>
          <w:b/>
          <w:color w:val="000000"/>
          <w:lang w:val="id-ID"/>
        </w:rPr>
        <w:t>T</w:t>
      </w:r>
      <w:r w:rsidR="009A0DAE" w:rsidRPr="009A0DAE">
        <w:rPr>
          <w:rFonts w:ascii="Arial" w:hAnsi="Arial" w:cs="Arial"/>
          <w:b/>
          <w:color w:val="000000"/>
          <w:lang w:val="id-ID"/>
        </w:rPr>
        <w:t>RANSACTION COST IN INPUT MARKET</w:t>
      </w:r>
    </w:p>
    <w:p w:rsidR="00881078" w:rsidRPr="009A0DAE" w:rsidRDefault="00881078" w:rsidP="009A0DAE">
      <w:pPr>
        <w:spacing w:after="0" w:line="240" w:lineRule="auto"/>
        <w:jc w:val="center"/>
        <w:rPr>
          <w:rFonts w:ascii="Arial" w:hAnsi="Arial" w:cs="Arial"/>
          <w:b/>
          <w:color w:val="000000"/>
          <w:lang w:val="id-ID"/>
        </w:rPr>
      </w:pPr>
      <w:r w:rsidRPr="009A0DAE">
        <w:rPr>
          <w:rFonts w:ascii="Arial" w:hAnsi="Arial" w:cs="Arial"/>
          <w:b/>
          <w:color w:val="000000"/>
          <w:lang w:val="id-ID"/>
        </w:rPr>
        <w:t>OF COMMERCIAL FISHING BUSINESS</w:t>
      </w:r>
    </w:p>
    <w:p w:rsidR="009A0DAE" w:rsidRPr="009A0DAE" w:rsidRDefault="009A0DAE" w:rsidP="009A0DAE">
      <w:pPr>
        <w:spacing w:after="0" w:line="240" w:lineRule="auto"/>
        <w:jc w:val="center"/>
        <w:rPr>
          <w:rFonts w:ascii="Arial" w:hAnsi="Arial" w:cs="Arial"/>
          <w:b/>
          <w:color w:val="000000"/>
          <w:lang w:val="id-ID"/>
        </w:rPr>
      </w:pPr>
      <w:r w:rsidRPr="009A0DAE">
        <w:rPr>
          <w:rFonts w:ascii="Arial" w:hAnsi="Arial" w:cs="Arial"/>
          <w:b/>
          <w:color w:val="000000"/>
          <w:lang w:val="id-ID"/>
        </w:rPr>
        <w:t>(Case Study in Sendangbiru Beach, Malang)</w:t>
      </w:r>
    </w:p>
    <w:p w:rsidR="009A0DAE" w:rsidRPr="00881078" w:rsidRDefault="009A0DAE" w:rsidP="009A0DAE">
      <w:pPr>
        <w:spacing w:after="0" w:line="240" w:lineRule="auto"/>
        <w:jc w:val="center"/>
        <w:rPr>
          <w:rFonts w:ascii="Arial" w:hAnsi="Arial" w:cs="Arial"/>
          <w:color w:val="000000"/>
          <w:lang w:val="id-ID"/>
        </w:rPr>
      </w:pPr>
    </w:p>
    <w:p w:rsidR="00881078" w:rsidRPr="00881078" w:rsidRDefault="00881078" w:rsidP="00881078">
      <w:pPr>
        <w:jc w:val="both"/>
        <w:rPr>
          <w:rFonts w:ascii="Arial" w:hAnsi="Arial" w:cs="Arial"/>
          <w:color w:val="000000"/>
          <w:lang w:val="id-ID"/>
        </w:rPr>
      </w:pPr>
      <w:r w:rsidRPr="00881078">
        <w:rPr>
          <w:rFonts w:ascii="Arial" w:hAnsi="Arial" w:cs="Arial"/>
          <w:color w:val="000000"/>
          <w:lang w:val="id-ID"/>
        </w:rPr>
        <w:t xml:space="preserve">The availability of input production and accessible input market for fishermen are essentials part in supporting business activity. Based on those matters, the aims of this research are to identify the transaction cost in commercial fishing business in Sendangbiru </w:t>
      </w:r>
      <w:bookmarkStart w:id="0" w:name="_GoBack"/>
      <w:bookmarkEnd w:id="0"/>
      <w:r w:rsidRPr="00881078">
        <w:rPr>
          <w:rFonts w:ascii="Arial" w:hAnsi="Arial" w:cs="Arial"/>
          <w:color w:val="000000"/>
          <w:lang w:val="id-ID"/>
        </w:rPr>
        <w:t>and to analyze transaction cost in input market of commercial fishing business. The result of this research is transaction cost emerges when business deal between fishermen and pengambek has been approved. Nevertheless an informal deal that is an essential part which exists and regulates the entire commercial fishing business activity in Sendangbiru. Transaction cost in input market of commercial fishing business comprise of communication cost, price difference of production input goods provided by pengambek, and service cost such delivering supplies by porter to fisherman’s ship.</w:t>
      </w:r>
    </w:p>
    <w:p w:rsidR="00881078" w:rsidRPr="00881078" w:rsidRDefault="00881078" w:rsidP="00881078">
      <w:pPr>
        <w:rPr>
          <w:rFonts w:ascii="Arial" w:hAnsi="Arial" w:cs="Arial"/>
          <w:color w:val="000000"/>
          <w:lang w:val="id-ID"/>
        </w:rPr>
      </w:pPr>
    </w:p>
    <w:p w:rsidR="000D2059" w:rsidRPr="003277F3" w:rsidRDefault="00881078" w:rsidP="00A4600E">
      <w:pPr>
        <w:rPr>
          <w:rFonts w:ascii="Arial" w:hAnsi="Arial" w:cs="Arial"/>
          <w:color w:val="000000"/>
          <w:lang w:val="id-ID"/>
        </w:rPr>
      </w:pPr>
      <w:r w:rsidRPr="00881078">
        <w:rPr>
          <w:rFonts w:ascii="Arial" w:hAnsi="Arial" w:cs="Arial"/>
          <w:color w:val="000000"/>
          <w:lang w:val="id-ID"/>
        </w:rPr>
        <w:t>Keywords: transcation cost, commercial fishing business, production input</w:t>
      </w:r>
    </w:p>
    <w:p w:rsidR="000D2059" w:rsidRPr="003277F3" w:rsidRDefault="00015DD6" w:rsidP="00A4600E">
      <w:pPr>
        <w:rPr>
          <w:rFonts w:ascii="Arial" w:hAnsi="Arial" w:cs="Arial"/>
          <w:b/>
          <w:color w:val="000000"/>
          <w:lang w:val="id-ID"/>
        </w:rPr>
      </w:pPr>
      <w:r w:rsidRPr="003277F3">
        <w:rPr>
          <w:rFonts w:ascii="Arial" w:hAnsi="Arial" w:cs="Arial"/>
          <w:b/>
          <w:color w:val="000000"/>
          <w:lang w:val="id-ID"/>
        </w:rPr>
        <w:lastRenderedPageBreak/>
        <w:t>PENDAHULUAN</w:t>
      </w:r>
    </w:p>
    <w:p w:rsidR="000D2059" w:rsidRPr="003277F3" w:rsidRDefault="000D2059" w:rsidP="000D2059">
      <w:pPr>
        <w:spacing w:line="360" w:lineRule="auto"/>
        <w:ind w:firstLine="567"/>
        <w:jc w:val="both"/>
        <w:rPr>
          <w:rFonts w:ascii="Arial" w:eastAsia="Times New Roman" w:hAnsi="Arial" w:cs="Arial"/>
          <w:lang w:val="id-ID" w:eastAsia="id-ID"/>
        </w:rPr>
      </w:pPr>
      <w:r w:rsidRPr="003277F3">
        <w:rPr>
          <w:rFonts w:ascii="Arial" w:hAnsi="Arial" w:cs="Arial"/>
          <w:lang w:val="id-ID"/>
        </w:rPr>
        <w:t xml:space="preserve">Potensi sumberdaya ikan tuna di Pantai Sendangbiru menjadikan Kabupaten Malang menjadi penghasil ikan tuna terbesar di Jawa Timur (Jaya et.all., 2017). Pencapaian ini diharapkan dapat menjadikan Sendangbiru sebagai sentra perdagangan ika tuna. Hal ini sejalan dengan laporan UPT P2SKP Pondokdadap yang menunjukkan produksi tahunan ikan tuna di Sendangbiru pada tahun 2017 sebesar </w:t>
      </w:r>
      <w:r w:rsidRPr="003277F3">
        <w:rPr>
          <w:rFonts w:ascii="Arial" w:eastAsia="Times New Roman" w:hAnsi="Arial" w:cs="Arial"/>
          <w:lang w:val="id-ID" w:eastAsia="id-ID"/>
        </w:rPr>
        <w:t>75.516.146 kg. Hasil tangkapan tuna yang didaratkan di pelabuhan mencapai ratusan ton per hari. Kondisi ini tentu saja memicu peningkatan aktivitas ekonomi masyarakat pesisir dan nelayan yang berbanding lurus dengan kesejahteraan mereka.</w:t>
      </w:r>
    </w:p>
    <w:p w:rsidR="000D2059" w:rsidRPr="003277F3" w:rsidRDefault="000D2059" w:rsidP="000D2059">
      <w:pPr>
        <w:spacing w:line="360" w:lineRule="auto"/>
        <w:ind w:firstLine="567"/>
        <w:jc w:val="both"/>
        <w:rPr>
          <w:rStyle w:val="fontstyle01"/>
          <w:rFonts w:ascii="Arial" w:hAnsi="Arial" w:cs="Arial"/>
          <w:sz w:val="22"/>
          <w:szCs w:val="22"/>
          <w:lang w:val="id-ID"/>
        </w:rPr>
      </w:pPr>
      <w:r w:rsidRPr="003277F3">
        <w:rPr>
          <w:rFonts w:ascii="Arial" w:eastAsia="Times New Roman" w:hAnsi="Arial" w:cs="Arial"/>
          <w:lang w:val="id-ID" w:eastAsia="id-ID"/>
        </w:rPr>
        <w:t xml:space="preserve">Melimpahnya sumberdaya alam Sendangbiru telah menjadi daya tarik bagi masyarakat dari daerah lain. Terbukti dari keberagaman penduduk Sendnagbiru </w:t>
      </w:r>
      <w:r w:rsidRPr="003277F3">
        <w:rPr>
          <w:rStyle w:val="fontstyle01"/>
          <w:rFonts w:ascii="Arial" w:hAnsi="Arial" w:cs="Arial"/>
          <w:sz w:val="22"/>
          <w:szCs w:val="22"/>
          <w:lang w:val="id-ID"/>
        </w:rPr>
        <w:t xml:space="preserve">yang </w:t>
      </w:r>
      <w:r w:rsidRPr="003277F3">
        <w:rPr>
          <w:rStyle w:val="fontstyle01"/>
          <w:rFonts w:ascii="Arial" w:hAnsi="Arial" w:cs="Arial"/>
          <w:sz w:val="22"/>
          <w:szCs w:val="22"/>
        </w:rPr>
        <w:t xml:space="preserve"> terdiri dari penduduk asli</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dengan mayoritas suku jawa serta penduduk pendatang yang berasal dari Sulawesi</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Selatan (bugis), Kalimantan dan Madura</w:t>
      </w:r>
      <w:r w:rsidRPr="003277F3">
        <w:rPr>
          <w:rStyle w:val="fontstyle01"/>
          <w:rFonts w:ascii="Arial" w:hAnsi="Arial" w:cs="Arial"/>
          <w:sz w:val="22"/>
          <w:szCs w:val="22"/>
          <w:lang w:val="id-ID"/>
        </w:rPr>
        <w:t>. M</w:t>
      </w:r>
      <w:r w:rsidRPr="003277F3">
        <w:rPr>
          <w:rStyle w:val="fontstyle01"/>
          <w:rFonts w:ascii="Arial" w:hAnsi="Arial" w:cs="Arial"/>
          <w:sz w:val="22"/>
          <w:szCs w:val="22"/>
        </w:rPr>
        <w:t>ereka melakukan migrasi atau</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berpindah tempat karena semata untuk mencari ikan sebanyak-banyaknya dan berharap</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mendapatkan penghasilan yang lebih</w:t>
      </w:r>
      <w:r w:rsidRPr="003277F3">
        <w:rPr>
          <w:rStyle w:val="fontstyle01"/>
          <w:rFonts w:ascii="Arial" w:hAnsi="Arial" w:cs="Arial"/>
          <w:sz w:val="22"/>
          <w:szCs w:val="22"/>
          <w:lang w:val="id-ID"/>
        </w:rPr>
        <w:t xml:space="preserve"> (Ismadi, 2010)</w:t>
      </w:r>
      <w:r w:rsidRPr="003277F3">
        <w:rPr>
          <w:rStyle w:val="fontstyle01"/>
          <w:rFonts w:ascii="Arial" w:hAnsi="Arial" w:cs="Arial"/>
          <w:sz w:val="22"/>
          <w:szCs w:val="22"/>
        </w:rPr>
        <w:t xml:space="preserve">. </w:t>
      </w:r>
      <w:r w:rsidRPr="003277F3">
        <w:rPr>
          <w:rStyle w:val="fontstyle01"/>
          <w:rFonts w:ascii="Arial" w:hAnsi="Arial" w:cs="Arial"/>
          <w:sz w:val="22"/>
          <w:szCs w:val="22"/>
          <w:lang w:val="id-ID"/>
        </w:rPr>
        <w:t xml:space="preserve">Lebih dari itu, pada tahun 2017 </w:t>
      </w:r>
      <w:r w:rsidRPr="003277F3">
        <w:rPr>
          <w:rFonts w:ascii="Arial" w:hAnsi="Arial" w:cs="Arial"/>
          <w:color w:val="222222"/>
          <w:shd w:val="clear" w:color="auto" w:fill="FFFFFF"/>
        </w:rPr>
        <w:t>jumlah nelayan di Sendangbiru sebanyak 380 unit</w:t>
      </w:r>
      <w:r w:rsidRPr="003277F3">
        <w:rPr>
          <w:rFonts w:ascii="Arial" w:hAnsi="Arial" w:cs="Arial"/>
          <w:color w:val="222222"/>
          <w:shd w:val="clear" w:color="auto" w:fill="FFFFFF"/>
          <w:lang w:val="id-ID"/>
        </w:rPr>
        <w:t xml:space="preserve"> kapal sekoci</w:t>
      </w:r>
      <w:r w:rsidRPr="003277F3">
        <w:rPr>
          <w:rFonts w:ascii="Arial" w:hAnsi="Arial" w:cs="Arial"/>
          <w:color w:val="222222"/>
          <w:shd w:val="clear" w:color="auto" w:fill="FFFFFF"/>
        </w:rPr>
        <w:t xml:space="preserve">. Sementara untuk jenis kapal speedboat sebanyak 260 unit, 52 unit kapal jenis seleret dan 92 kapal </w:t>
      </w:r>
      <w:r w:rsidRPr="003277F3">
        <w:rPr>
          <w:rFonts w:ascii="Arial" w:hAnsi="Arial" w:cs="Arial"/>
          <w:color w:val="222222"/>
          <w:shd w:val="clear" w:color="auto" w:fill="FFFFFF"/>
          <w:lang w:val="id-ID"/>
        </w:rPr>
        <w:t>dayung (P2SKP Pondokdadap, 2017)</w:t>
      </w:r>
      <w:r w:rsidRPr="003277F3">
        <w:rPr>
          <w:rFonts w:ascii="Arial" w:hAnsi="Arial" w:cs="Arial"/>
          <w:color w:val="222222"/>
          <w:shd w:val="clear" w:color="auto" w:fill="FFFFFF"/>
        </w:rPr>
        <w:t>.</w:t>
      </w:r>
    </w:p>
    <w:p w:rsidR="000D2059" w:rsidRPr="003277F3" w:rsidRDefault="000D2059" w:rsidP="000D2059">
      <w:pPr>
        <w:spacing w:line="360" w:lineRule="auto"/>
        <w:ind w:firstLine="567"/>
        <w:jc w:val="both"/>
        <w:rPr>
          <w:rFonts w:ascii="Arial" w:hAnsi="Arial" w:cs="Arial"/>
          <w:color w:val="000000"/>
          <w:lang w:val="id-ID"/>
        </w:rPr>
      </w:pPr>
      <w:r w:rsidRPr="003277F3">
        <w:rPr>
          <w:rFonts w:ascii="Arial" w:hAnsi="Arial" w:cs="Arial"/>
          <w:lang w:val="id-ID"/>
        </w:rPr>
        <w:t xml:space="preserve">Jumlah kapal di Sendangbiru yang mencapai lebih dari 500 unit dengan beberapa spesifikasi di Sendangbiru tidak hanya dapat menghasilkan ikan yang melimpah. Namun juga membutuhkan sumberdaya modal yang tidak sedikit untuk mencukupi biaya operasional nelayan untuk melaut. Sebagaimana </w:t>
      </w:r>
      <w:r w:rsidRPr="003277F3">
        <w:rPr>
          <w:rFonts w:ascii="Arial" w:hAnsi="Arial" w:cs="Arial"/>
          <w:color w:val="000000"/>
        </w:rPr>
        <w:t>Cahyono dan Nadjib (2014) yang mengatakan bahwa pada usaha penangkapan ikan merupakan usaha yang padat modal, sehingga dibutuhkan dana relatif besar untuk pengadaan perahu, mesin perahu, jaring, dan biaya operasional penangkapan.</w:t>
      </w:r>
      <w:r w:rsidRPr="003277F3">
        <w:rPr>
          <w:rFonts w:ascii="Arial" w:hAnsi="Arial" w:cs="Arial"/>
          <w:color w:val="000000"/>
          <w:lang w:val="id-ID"/>
        </w:rPr>
        <w:t xml:space="preserve"> Ketersediaan input produksi bagi nelayan menjadi penting terutama pada saat musim ikan, karena nelayan akan berlomba – lomba untuk pergi melaut agar mendapatkan ikan.</w:t>
      </w:r>
    </w:p>
    <w:p w:rsidR="000D2059" w:rsidRPr="003277F3" w:rsidRDefault="000D2059" w:rsidP="000D2059">
      <w:pPr>
        <w:spacing w:line="360" w:lineRule="auto"/>
        <w:ind w:firstLine="567"/>
        <w:jc w:val="both"/>
        <w:rPr>
          <w:rFonts w:ascii="Arial" w:hAnsi="Arial" w:cs="Arial"/>
          <w:lang w:val="id-ID"/>
        </w:rPr>
      </w:pPr>
      <w:r w:rsidRPr="003277F3">
        <w:rPr>
          <w:rFonts w:ascii="Arial" w:hAnsi="Arial" w:cs="Arial"/>
          <w:color w:val="000000"/>
          <w:lang w:val="id-ID"/>
        </w:rPr>
        <w:t xml:space="preserve">Selain ketersediaan modal, ketersediaan input produksi serta kedekatan akses nelayan pada pasar input merupakan hal penting dalam kegiatan usaha. Karena </w:t>
      </w:r>
      <w:r w:rsidRPr="003277F3">
        <w:rPr>
          <w:rFonts w:ascii="Arial" w:hAnsi="Arial" w:cs="Arial"/>
          <w:shd w:val="clear" w:color="auto" w:fill="FFFFFF"/>
        </w:rPr>
        <w:t xml:space="preserve">salah satu hal utama yang mempengaruhi usaha penangkapan adalah aktifitas penangkapan yang salah satunya adalah pemenuhan perbekalan selama </w:t>
      </w:r>
      <w:r w:rsidRPr="003277F3">
        <w:rPr>
          <w:rFonts w:ascii="Arial" w:hAnsi="Arial" w:cs="Arial"/>
          <w:shd w:val="clear" w:color="auto" w:fill="FFFFFF"/>
        </w:rPr>
        <w:lastRenderedPageBreak/>
        <w:t xml:space="preserve">melaut Efani (2010). </w:t>
      </w:r>
      <w:r w:rsidRPr="003277F3">
        <w:rPr>
          <w:rFonts w:ascii="Arial" w:hAnsi="Arial" w:cs="Arial"/>
          <w:color w:val="000000"/>
          <w:lang w:val="id-ID"/>
        </w:rPr>
        <w:t>Maka untuk meningkatkan pendapatan dan efisiensi maka</w:t>
      </w:r>
      <w:r w:rsidRPr="003277F3">
        <w:rPr>
          <w:rFonts w:ascii="Arial" w:hAnsi="Arial" w:cs="Arial"/>
        </w:rPr>
        <w:t xml:space="preserve"> akses p</w:t>
      </w:r>
      <w:r w:rsidRPr="003277F3">
        <w:rPr>
          <w:rFonts w:ascii="Arial" w:hAnsi="Arial" w:cs="Arial"/>
          <w:lang w:val="id-ID"/>
        </w:rPr>
        <w:t>elaku usaha</w:t>
      </w:r>
      <w:r w:rsidRPr="003277F3">
        <w:rPr>
          <w:rFonts w:ascii="Arial" w:hAnsi="Arial" w:cs="Arial"/>
        </w:rPr>
        <w:t xml:space="preserve"> ke pasar input </w:t>
      </w:r>
      <w:r w:rsidRPr="003277F3">
        <w:rPr>
          <w:rFonts w:ascii="Arial" w:hAnsi="Arial" w:cs="Arial"/>
          <w:lang w:val="id-ID"/>
        </w:rPr>
        <w:t xml:space="preserve">harus dekat dan mudah (Zakaria, 2009 dalam Siswoyo et al., 2013). Dalam praktiknya terdapat kelembagaan yang mengatur mekanisme pasar input sebuah kegiatan usaha. Misalnya akses untuk masuk dalam mekanisme pasar serta kemudahan dalam mendapatkan barang yang dibutuhkan. Dalam Efani et.all., (2018) menjelaskan tentang kelembagaan kontrak bisnis pesisir yang eksis di Sendnagbiru bahwa kontrak bisnis tersebut mengatur seluruh aktivitas bisnis mulai dari input hingga output produksi. </w:t>
      </w:r>
    </w:p>
    <w:p w:rsidR="000D2059" w:rsidRPr="003277F3" w:rsidRDefault="000D2059" w:rsidP="00AC64C2">
      <w:pPr>
        <w:spacing w:after="240" w:line="360" w:lineRule="auto"/>
        <w:ind w:firstLine="567"/>
        <w:jc w:val="both"/>
        <w:rPr>
          <w:rFonts w:ascii="Arial" w:hAnsi="Arial" w:cs="Arial"/>
          <w:lang w:val="id-ID"/>
        </w:rPr>
      </w:pPr>
      <w:r w:rsidRPr="003277F3">
        <w:rPr>
          <w:rFonts w:ascii="Arial" w:hAnsi="Arial" w:cs="Arial"/>
          <w:lang w:val="id-ID"/>
        </w:rPr>
        <w:t>Sejalan dengan Yustika (2012) bahwa</w:t>
      </w:r>
      <w:r w:rsidRPr="003277F3">
        <w:rPr>
          <w:rFonts w:ascii="Arial" w:hAnsi="Arial" w:cs="Arial"/>
        </w:rPr>
        <w:t xml:space="preserve"> biaya transaksi </w:t>
      </w:r>
      <w:r w:rsidRPr="003277F3">
        <w:rPr>
          <w:rFonts w:ascii="Arial" w:hAnsi="Arial" w:cs="Arial"/>
          <w:lang w:val="id-ID"/>
        </w:rPr>
        <w:t xml:space="preserve">merupakan </w:t>
      </w:r>
      <w:r w:rsidRPr="003277F3">
        <w:rPr>
          <w:rFonts w:ascii="Arial" w:hAnsi="Arial" w:cs="Arial"/>
        </w:rPr>
        <w:t>pengeluaran di luar biaya produksi</w:t>
      </w:r>
      <w:r w:rsidRPr="003277F3">
        <w:rPr>
          <w:rFonts w:ascii="Arial" w:hAnsi="Arial" w:cs="Arial"/>
          <w:lang w:val="id-ID"/>
        </w:rPr>
        <w:t xml:space="preserve"> yang sekaligus </w:t>
      </w:r>
      <w:r w:rsidRPr="003277F3">
        <w:rPr>
          <w:rFonts w:ascii="Arial" w:hAnsi="Arial" w:cs="Arial"/>
        </w:rPr>
        <w:t>merupakan indikator efisiensi ekonomi</w:t>
      </w:r>
      <w:r w:rsidRPr="003277F3">
        <w:rPr>
          <w:rFonts w:ascii="Arial" w:hAnsi="Arial" w:cs="Arial"/>
          <w:lang w:val="id-ID"/>
        </w:rPr>
        <w:t xml:space="preserve">. Sehingga penelitian ini penting dilakukan untuk menganalisa sistem pasar input di Sendangbiru terutama untuk mengidentifikasi transaksi yang harus dikeluarkan oleh pelaku usaha penangkapan. </w:t>
      </w:r>
      <w:r w:rsidRPr="003277F3">
        <w:rPr>
          <w:rFonts w:ascii="Arial" w:hAnsi="Arial" w:cs="Arial"/>
        </w:rPr>
        <w:t xml:space="preserve"> </w:t>
      </w:r>
      <w:r w:rsidRPr="003277F3">
        <w:rPr>
          <w:rFonts w:ascii="Arial" w:hAnsi="Arial" w:cs="Arial"/>
          <w:lang w:val="id-ID"/>
        </w:rPr>
        <w:t>Karena</w:t>
      </w:r>
      <w:r w:rsidRPr="003277F3">
        <w:rPr>
          <w:rFonts w:ascii="Arial" w:hAnsi="Arial" w:cs="Arial"/>
        </w:rPr>
        <w:t xml:space="preserve"> </w:t>
      </w:r>
      <w:r w:rsidRPr="003277F3">
        <w:rPr>
          <w:rFonts w:ascii="Arial" w:hAnsi="Arial" w:cs="Arial"/>
          <w:lang w:val="id-ID"/>
        </w:rPr>
        <w:t>biaya transaksi yang muncul pada pasar input mengakibatkan harga</w:t>
      </w:r>
      <w:r w:rsidRPr="003277F3">
        <w:rPr>
          <w:rFonts w:ascii="Arial" w:hAnsi="Arial" w:cs="Arial"/>
        </w:rPr>
        <w:t xml:space="preserve"> barang menjadi lebih mahal</w:t>
      </w:r>
      <w:r w:rsidRPr="003277F3">
        <w:rPr>
          <w:rFonts w:ascii="Arial" w:hAnsi="Arial" w:cs="Arial"/>
          <w:lang w:val="id-ID"/>
        </w:rPr>
        <w:t>, sehingga</w:t>
      </w:r>
      <w:r w:rsidRPr="003277F3">
        <w:rPr>
          <w:rFonts w:ascii="Arial" w:hAnsi="Arial" w:cs="Arial"/>
        </w:rPr>
        <w:t xml:space="preserve"> </w:t>
      </w:r>
      <w:r w:rsidRPr="003277F3">
        <w:rPr>
          <w:rFonts w:ascii="Arial" w:hAnsi="Arial" w:cs="Arial"/>
          <w:lang w:val="id-ID"/>
        </w:rPr>
        <w:t xml:space="preserve">dapat </w:t>
      </w:r>
      <w:r w:rsidRPr="003277F3">
        <w:rPr>
          <w:rFonts w:ascii="Arial" w:hAnsi="Arial" w:cs="Arial"/>
        </w:rPr>
        <w:t xml:space="preserve">menurunkan kapasitas nelayan untuk </w:t>
      </w:r>
      <w:r w:rsidRPr="003277F3">
        <w:rPr>
          <w:rFonts w:ascii="Arial" w:hAnsi="Arial" w:cs="Arial"/>
          <w:lang w:val="id-ID"/>
        </w:rPr>
        <w:t xml:space="preserve">melakukan kegiatan </w:t>
      </w:r>
      <w:r w:rsidRPr="003277F3">
        <w:rPr>
          <w:rFonts w:ascii="Arial" w:hAnsi="Arial" w:cs="Arial"/>
        </w:rPr>
        <w:t>produksi</w:t>
      </w:r>
      <w:r w:rsidRPr="003277F3">
        <w:rPr>
          <w:rFonts w:ascii="Arial" w:hAnsi="Arial" w:cs="Arial"/>
          <w:lang w:val="id-ID"/>
        </w:rPr>
        <w:t>.</w:t>
      </w:r>
    </w:p>
    <w:p w:rsidR="000D2059" w:rsidRPr="003277F3" w:rsidRDefault="00015DD6" w:rsidP="00AC64C2">
      <w:pPr>
        <w:spacing w:after="0" w:line="360" w:lineRule="auto"/>
        <w:jc w:val="both"/>
        <w:rPr>
          <w:rFonts w:ascii="Arial" w:hAnsi="Arial" w:cs="Arial"/>
          <w:b/>
          <w:lang w:val="id-ID"/>
        </w:rPr>
      </w:pPr>
      <w:r w:rsidRPr="003277F3">
        <w:rPr>
          <w:rFonts w:ascii="Arial" w:hAnsi="Arial" w:cs="Arial"/>
          <w:b/>
          <w:lang w:val="id-ID"/>
        </w:rPr>
        <w:t>METODOLOGI</w:t>
      </w:r>
    </w:p>
    <w:p w:rsidR="00015DD6" w:rsidRPr="003277F3" w:rsidRDefault="00015DD6" w:rsidP="00AC64C2">
      <w:pPr>
        <w:spacing w:after="0" w:line="360" w:lineRule="auto"/>
        <w:jc w:val="both"/>
        <w:rPr>
          <w:rFonts w:ascii="Arial" w:hAnsi="Arial" w:cs="Arial"/>
          <w:b/>
          <w:lang w:val="id-ID"/>
        </w:rPr>
      </w:pPr>
      <w:r w:rsidRPr="003277F3">
        <w:rPr>
          <w:rFonts w:ascii="Arial" w:hAnsi="Arial" w:cs="Arial"/>
          <w:b/>
          <w:lang w:val="id-ID"/>
        </w:rPr>
        <w:t>Lokasi dan Waktu Penelitian</w:t>
      </w:r>
    </w:p>
    <w:p w:rsidR="00015DD6" w:rsidRPr="003277F3" w:rsidRDefault="00015DD6" w:rsidP="000D2059">
      <w:pPr>
        <w:spacing w:line="360" w:lineRule="auto"/>
        <w:jc w:val="both"/>
        <w:rPr>
          <w:rFonts w:ascii="Arial" w:hAnsi="Arial" w:cs="Arial"/>
          <w:lang w:val="id-ID"/>
        </w:rPr>
      </w:pPr>
      <w:r w:rsidRPr="003277F3">
        <w:rPr>
          <w:rFonts w:ascii="Arial" w:hAnsi="Arial" w:cs="Arial"/>
          <w:lang w:val="id-ID"/>
        </w:rPr>
        <w:t>Lokasi penelitian di Pantai Sendangbiru, Desa Tambakrejo, Kecamatan Sumbermanjing Wetan, Kabupaten Malang. Penelitian ini dilaksanakan mulai bulan Agustus – November 2018.</w:t>
      </w:r>
    </w:p>
    <w:p w:rsidR="00015DD6" w:rsidRPr="003277F3" w:rsidRDefault="00015DD6" w:rsidP="00AC64C2">
      <w:pPr>
        <w:spacing w:after="0" w:line="360" w:lineRule="auto"/>
        <w:jc w:val="both"/>
        <w:rPr>
          <w:rFonts w:ascii="Arial" w:hAnsi="Arial" w:cs="Arial"/>
          <w:b/>
          <w:lang w:val="id-ID"/>
        </w:rPr>
      </w:pPr>
      <w:r w:rsidRPr="003277F3">
        <w:rPr>
          <w:rFonts w:ascii="Arial" w:hAnsi="Arial" w:cs="Arial"/>
          <w:b/>
          <w:lang w:val="id-ID"/>
        </w:rPr>
        <w:t>Jenis dan Metode Pengambilan Data</w:t>
      </w:r>
    </w:p>
    <w:p w:rsidR="00015DD6" w:rsidRPr="003277F3" w:rsidRDefault="00015DD6" w:rsidP="00015DD6">
      <w:pPr>
        <w:spacing w:after="0" w:line="360" w:lineRule="auto"/>
        <w:ind w:firstLine="567"/>
        <w:jc w:val="both"/>
        <w:rPr>
          <w:rFonts w:ascii="Arial" w:hAnsi="Arial" w:cs="Arial"/>
          <w:lang w:val="id-ID"/>
        </w:rPr>
      </w:pPr>
      <w:r w:rsidRPr="003277F3">
        <w:rPr>
          <w:rFonts w:ascii="Arial" w:hAnsi="Arial" w:cs="Arial"/>
          <w:lang w:val="id-ID"/>
        </w:rPr>
        <w:t xml:space="preserve">Data yang digunakan dalam penelitian ini adalah data sekunder dan primer. Teknik </w:t>
      </w:r>
      <w:r w:rsidRPr="003277F3">
        <w:rPr>
          <w:rFonts w:ascii="Arial" w:hAnsi="Arial" w:cs="Arial"/>
        </w:rPr>
        <w:t>pengumpulan data dilakukan dengan metode wawancara, observasi</w:t>
      </w:r>
      <w:r w:rsidRPr="003277F3">
        <w:rPr>
          <w:rFonts w:ascii="Arial" w:hAnsi="Arial" w:cs="Arial"/>
          <w:lang w:val="id-ID"/>
        </w:rPr>
        <w:t xml:space="preserve"> dan dokumentasi. </w:t>
      </w:r>
      <w:r w:rsidRPr="003277F3">
        <w:rPr>
          <w:rFonts w:ascii="Arial" w:hAnsi="Arial" w:cs="Arial"/>
        </w:rPr>
        <w:t>Metode wawancara dalam penelitian</w:t>
      </w:r>
      <w:r w:rsidRPr="003277F3">
        <w:rPr>
          <w:rFonts w:ascii="Arial" w:hAnsi="Arial" w:cs="Arial"/>
          <w:lang w:val="id-ID"/>
        </w:rPr>
        <w:t xml:space="preserve"> </w:t>
      </w:r>
      <w:r w:rsidRPr="003277F3">
        <w:rPr>
          <w:rFonts w:ascii="Arial" w:hAnsi="Arial" w:cs="Arial"/>
        </w:rPr>
        <w:t>ini adalah wa</w:t>
      </w:r>
      <w:r w:rsidRPr="003277F3">
        <w:rPr>
          <w:rFonts w:ascii="Arial" w:hAnsi="Arial" w:cs="Arial"/>
          <w:lang w:val="id-ID"/>
        </w:rPr>
        <w:t>wa</w:t>
      </w:r>
      <w:r w:rsidRPr="003277F3">
        <w:rPr>
          <w:rFonts w:ascii="Arial" w:hAnsi="Arial" w:cs="Arial"/>
        </w:rPr>
        <w:t xml:space="preserve">ncara tidak terstruktur. </w:t>
      </w:r>
      <w:r w:rsidRPr="003277F3">
        <w:rPr>
          <w:rFonts w:ascii="Arial" w:hAnsi="Arial" w:cs="Arial"/>
          <w:lang w:val="id-ID"/>
        </w:rPr>
        <w:t>M</w:t>
      </w:r>
      <w:r w:rsidRPr="003277F3">
        <w:rPr>
          <w:rFonts w:ascii="Arial" w:hAnsi="Arial" w:cs="Arial"/>
        </w:rPr>
        <w:t xml:space="preserve">etode ini digunakan untuk menggali informasi </w:t>
      </w:r>
      <w:r w:rsidRPr="003277F3">
        <w:rPr>
          <w:rFonts w:ascii="Arial" w:hAnsi="Arial" w:cs="Arial"/>
          <w:lang w:val="id-ID"/>
        </w:rPr>
        <w:t xml:space="preserve">tentang </w:t>
      </w:r>
      <w:r w:rsidR="00927598" w:rsidRPr="003277F3">
        <w:rPr>
          <w:rFonts w:ascii="Arial" w:hAnsi="Arial" w:cs="Arial"/>
          <w:lang w:val="id-ID"/>
        </w:rPr>
        <w:t>biaya transaksi dan proses terbentuknya pada usaha perikanan tangkap</w:t>
      </w:r>
      <w:r w:rsidRPr="003277F3">
        <w:rPr>
          <w:rFonts w:ascii="Arial" w:hAnsi="Arial" w:cs="Arial"/>
        </w:rPr>
        <w:t>.</w:t>
      </w:r>
      <w:r w:rsidR="00927598" w:rsidRPr="003277F3">
        <w:rPr>
          <w:rFonts w:ascii="Arial" w:hAnsi="Arial" w:cs="Arial"/>
          <w:lang w:val="id-ID"/>
        </w:rPr>
        <w:t xml:space="preserve"> </w:t>
      </w:r>
      <w:r w:rsidR="00927598" w:rsidRPr="003277F3">
        <w:rPr>
          <w:rFonts w:ascii="Arial" w:hAnsi="Arial" w:cs="Arial"/>
        </w:rPr>
        <w:t>Obsevasi merupakan</w:t>
      </w:r>
      <w:r w:rsidR="00927598" w:rsidRPr="003277F3">
        <w:rPr>
          <w:rFonts w:ascii="Arial" w:hAnsi="Arial" w:cs="Arial"/>
          <w:lang w:val="sv-SE"/>
        </w:rPr>
        <w:t xml:space="preserve"> suatu metode pengumpulan data dan informasi dengan jalan mengadakan pengamatan atas peristiwa dan gejala sosial dengan pancaindera. </w:t>
      </w:r>
      <w:r w:rsidR="00927598" w:rsidRPr="003277F3">
        <w:rPr>
          <w:rFonts w:ascii="Arial" w:hAnsi="Arial" w:cs="Arial"/>
        </w:rPr>
        <w:t>Observasi ini sekaligus berfungsi untuk memastikan informasi yang diperoleh (triangulasi atas wawancara dan informasi lainnya). Black (2001) menjelaskan bahwa</w:t>
      </w:r>
      <w:r w:rsidR="00927598" w:rsidRPr="003277F3">
        <w:rPr>
          <w:rFonts w:ascii="Arial" w:hAnsi="Arial" w:cs="Arial"/>
          <w:lang w:val="id-ID"/>
        </w:rPr>
        <w:t xml:space="preserve"> </w:t>
      </w:r>
      <w:r w:rsidR="00927598" w:rsidRPr="003277F3">
        <w:rPr>
          <w:rFonts w:ascii="Arial" w:hAnsi="Arial" w:cs="Arial"/>
        </w:rPr>
        <w:t xml:space="preserve">observasi adalah kegiatan mengamati dan mendengar perilaku seseorang selama beberapa waktu, seta mencatat penemuan yang memungkinkan untuk digunakan dalam tingkat penafsiran. Kemudian kedua metode tersebut diperkuat dengan </w:t>
      </w:r>
      <w:r w:rsidR="00927598" w:rsidRPr="003277F3">
        <w:rPr>
          <w:rFonts w:ascii="Arial" w:hAnsi="Arial" w:cs="Arial"/>
        </w:rPr>
        <w:lastRenderedPageBreak/>
        <w:t>dokumentasi. Dokumentasi sekaligus menjadi bukti yang digunakan untuk menguji, menafsirkan, bahkan meramalkan suatu data</w:t>
      </w:r>
      <w:r w:rsidR="00927598" w:rsidRPr="003277F3">
        <w:rPr>
          <w:rFonts w:ascii="Arial" w:hAnsi="Arial" w:cs="Arial"/>
          <w:lang w:val="id-ID"/>
        </w:rPr>
        <w:t>.</w:t>
      </w:r>
    </w:p>
    <w:p w:rsidR="00927598" w:rsidRPr="003277F3" w:rsidRDefault="00927598" w:rsidP="00927598">
      <w:pPr>
        <w:spacing w:after="0" w:line="360" w:lineRule="auto"/>
        <w:jc w:val="both"/>
        <w:rPr>
          <w:rFonts w:ascii="Arial" w:hAnsi="Arial" w:cs="Arial"/>
          <w:lang w:val="id-ID"/>
        </w:rPr>
      </w:pPr>
    </w:p>
    <w:p w:rsidR="00927598" w:rsidRPr="00AC64C2" w:rsidRDefault="00927598" w:rsidP="00927598">
      <w:pPr>
        <w:spacing w:after="0" w:line="360" w:lineRule="auto"/>
        <w:jc w:val="both"/>
        <w:rPr>
          <w:rFonts w:ascii="Arial" w:hAnsi="Arial" w:cs="Arial"/>
          <w:b/>
          <w:lang w:val="id-ID"/>
        </w:rPr>
      </w:pPr>
      <w:r w:rsidRPr="00AC64C2">
        <w:rPr>
          <w:rFonts w:ascii="Arial" w:hAnsi="Arial" w:cs="Arial"/>
          <w:b/>
          <w:lang w:val="id-ID"/>
        </w:rPr>
        <w:t>Teknik Analisis Data</w:t>
      </w:r>
    </w:p>
    <w:p w:rsidR="009A0DAE" w:rsidRPr="00AC64C2" w:rsidRDefault="00927598" w:rsidP="00927598">
      <w:pPr>
        <w:spacing w:after="0" w:line="360" w:lineRule="auto"/>
        <w:ind w:firstLine="567"/>
        <w:jc w:val="both"/>
        <w:rPr>
          <w:rFonts w:ascii="Arial" w:hAnsi="Arial" w:cs="Arial"/>
          <w:lang w:val="id-ID"/>
        </w:rPr>
      </w:pPr>
      <w:r w:rsidRPr="00AC64C2">
        <w:rPr>
          <w:rFonts w:ascii="Arial" w:hAnsi="Arial" w:cs="Arial"/>
        </w:rPr>
        <w:t xml:space="preserve">Penelitian ini </w:t>
      </w:r>
      <w:r w:rsidRPr="00AC64C2">
        <w:rPr>
          <w:rFonts w:ascii="Arial" w:hAnsi="Arial" w:cs="Arial"/>
          <w:lang w:val="id-ID"/>
        </w:rPr>
        <w:t>merupakan penelitian</w:t>
      </w:r>
      <w:r w:rsidRPr="00AC64C2">
        <w:rPr>
          <w:rFonts w:ascii="Arial" w:hAnsi="Arial" w:cs="Arial"/>
        </w:rPr>
        <w:t xml:space="preserve"> kualitatif sehingga teknik analisis data dilakukan sejak sebelum melakukan pencarian data di lapang, saat berada di lapang dan setelah selesai dari lapang (Sugiyono, 2014</w:t>
      </w:r>
      <w:r w:rsidRPr="00AC64C2">
        <w:rPr>
          <w:rFonts w:ascii="Arial" w:hAnsi="Arial" w:cs="Arial"/>
          <w:lang w:val="id-ID"/>
        </w:rPr>
        <w:t>).</w:t>
      </w:r>
      <w:r w:rsidR="00AC64C2">
        <w:rPr>
          <w:rFonts w:ascii="Arial" w:hAnsi="Arial" w:cs="Arial"/>
          <w:lang w:val="id-ID"/>
        </w:rPr>
        <w:t xml:space="preserve"> Penelitian ini</w:t>
      </w:r>
      <w:r w:rsidRPr="00AC64C2">
        <w:rPr>
          <w:rFonts w:ascii="Arial" w:hAnsi="Arial" w:cs="Arial"/>
          <w:lang w:val="id-ID"/>
        </w:rPr>
        <w:t xml:space="preserve"> </w:t>
      </w:r>
      <w:r w:rsidR="00AC64C2" w:rsidRPr="001B7C05">
        <w:rPr>
          <w:rFonts w:ascii="Times New Roman" w:hAnsi="Times New Roman" w:cs="Times New Roman"/>
          <w:color w:val="000000" w:themeColor="text1"/>
          <w:sz w:val="24"/>
          <w:szCs w:val="24"/>
          <w:lang w:val="sv-SE"/>
        </w:rPr>
        <w:t xml:space="preserve">berusaha menekankan pada proses yang lebih mendalam </w:t>
      </w:r>
      <w:r w:rsidR="00AC64C2">
        <w:rPr>
          <w:rFonts w:ascii="Times New Roman" w:hAnsi="Times New Roman" w:cs="Times New Roman"/>
          <w:color w:val="000000" w:themeColor="text1"/>
          <w:sz w:val="24"/>
          <w:szCs w:val="24"/>
          <w:lang w:val="id-ID"/>
        </w:rPr>
        <w:t xml:space="preserve">tentang biaya transaksi dan proses terbentuknya pada pasar input usaha perikanan tangkap di Sendangbiru serta. </w:t>
      </w:r>
      <w:r w:rsidR="00AC64C2" w:rsidRPr="001B7C05">
        <w:rPr>
          <w:rFonts w:ascii="Times New Roman" w:hAnsi="Times New Roman" w:cs="Times New Roman"/>
          <w:color w:val="000000" w:themeColor="text1"/>
          <w:sz w:val="24"/>
          <w:szCs w:val="24"/>
          <w:lang w:val="sv-SE"/>
        </w:rPr>
        <w:t xml:space="preserve">Hal ini sejalan dengan Moleong (2006:6) </w:t>
      </w:r>
      <w:r w:rsidR="00AC64C2">
        <w:rPr>
          <w:rFonts w:ascii="Times New Roman" w:hAnsi="Times New Roman" w:cs="Times New Roman"/>
          <w:color w:val="000000" w:themeColor="text1"/>
          <w:sz w:val="24"/>
          <w:szCs w:val="24"/>
          <w:lang w:val="id-ID"/>
        </w:rPr>
        <w:t xml:space="preserve">yang menjelaskan bahwa </w:t>
      </w:r>
      <w:r w:rsidR="00AC64C2" w:rsidRPr="001B7C05">
        <w:rPr>
          <w:rFonts w:ascii="Times New Roman" w:hAnsi="Times New Roman" w:cs="Times New Roman"/>
          <w:color w:val="000000" w:themeColor="text1"/>
          <w:sz w:val="24"/>
          <w:szCs w:val="24"/>
          <w:lang w:val="sv-SE"/>
        </w:rPr>
        <w:t>penelitian kualitatif bermaksud memahami fenomena tentang apa yang dialami oleh subjek penelitian, misalnya: perilaku, persepsi, motivasi, tindakan, dan lain-lain secara holistik, dan dengan cara deskripsi dalam bentuk kata-kata dan bahasa, pada suatu konteks khusus yang alamiah dan dengan memanfaatkan berbagai metode alamiah</w:t>
      </w:r>
      <w:r w:rsidR="00AC64C2">
        <w:rPr>
          <w:rFonts w:ascii="Times New Roman" w:hAnsi="Times New Roman" w:cs="Times New Roman"/>
          <w:color w:val="000000" w:themeColor="text1"/>
          <w:sz w:val="24"/>
          <w:szCs w:val="24"/>
          <w:lang w:val="id-ID"/>
        </w:rPr>
        <w:t xml:space="preserve">. Lebih lanjut untuk mengidentifikasi dan menganalisis biaya transaksi di pasar input digunakan teknik analisis interaktif. </w:t>
      </w:r>
      <w:r w:rsidR="009A0DAE">
        <w:rPr>
          <w:rFonts w:ascii="Times New Roman" w:hAnsi="Times New Roman" w:cs="Times New Roman"/>
          <w:color w:val="000000" w:themeColor="text1"/>
          <w:sz w:val="24"/>
          <w:szCs w:val="24"/>
          <w:lang w:val="id-ID"/>
        </w:rPr>
        <w:t>Teknik analisis data interaktif dimulai dari pengumpulan d</w:t>
      </w:r>
      <w:r w:rsidR="00BB5C73">
        <w:rPr>
          <w:rFonts w:ascii="Times New Roman" w:hAnsi="Times New Roman" w:cs="Times New Roman"/>
          <w:color w:val="000000" w:themeColor="text1"/>
          <w:sz w:val="24"/>
          <w:szCs w:val="24"/>
          <w:lang w:val="id-ID"/>
        </w:rPr>
        <w:t xml:space="preserve">ata, kemudian melakukan reduksi, </w:t>
      </w:r>
      <w:r w:rsidR="009A0DAE">
        <w:rPr>
          <w:rFonts w:ascii="Times New Roman" w:hAnsi="Times New Roman" w:cs="Times New Roman"/>
          <w:color w:val="000000" w:themeColor="text1"/>
          <w:sz w:val="24"/>
          <w:szCs w:val="24"/>
          <w:lang w:val="id-ID"/>
        </w:rPr>
        <w:t>selanjutnya</w:t>
      </w:r>
      <w:r w:rsidR="00BB5C73">
        <w:rPr>
          <w:rFonts w:ascii="Times New Roman" w:hAnsi="Times New Roman" w:cs="Times New Roman"/>
          <w:color w:val="000000" w:themeColor="text1"/>
          <w:sz w:val="24"/>
          <w:szCs w:val="24"/>
          <w:lang w:val="id-ID"/>
        </w:rPr>
        <w:t xml:space="preserve"> melakukan verifikasi, </w:t>
      </w:r>
      <w:r w:rsidR="009A0DAE">
        <w:rPr>
          <w:rFonts w:ascii="Times New Roman" w:hAnsi="Times New Roman" w:cs="Times New Roman"/>
          <w:color w:val="000000" w:themeColor="text1"/>
          <w:sz w:val="24"/>
          <w:szCs w:val="24"/>
          <w:lang w:val="id-ID"/>
        </w:rPr>
        <w:t>penyajian data dan ditarik kesimpulan (</w:t>
      </w:r>
      <w:r w:rsidR="00BB5C73">
        <w:rPr>
          <w:rFonts w:ascii="Times New Roman" w:hAnsi="Times New Roman" w:cs="Times New Roman"/>
          <w:color w:val="000000" w:themeColor="text1"/>
          <w:sz w:val="24"/>
          <w:szCs w:val="24"/>
          <w:lang w:val="id-ID"/>
        </w:rPr>
        <w:t>Miles dan Huberman, 2014).</w:t>
      </w:r>
    </w:p>
    <w:p w:rsidR="00927598" w:rsidRPr="003277F3" w:rsidRDefault="00927598" w:rsidP="00927598">
      <w:pPr>
        <w:spacing w:after="0" w:line="360" w:lineRule="auto"/>
        <w:jc w:val="both"/>
        <w:rPr>
          <w:rFonts w:ascii="Arial" w:hAnsi="Arial" w:cs="Arial"/>
          <w:b/>
          <w:lang w:val="id-ID"/>
        </w:rPr>
      </w:pPr>
    </w:p>
    <w:p w:rsidR="00015DD6" w:rsidRPr="003277F3" w:rsidRDefault="00927598" w:rsidP="000D2059">
      <w:pPr>
        <w:spacing w:line="360" w:lineRule="auto"/>
        <w:jc w:val="both"/>
        <w:rPr>
          <w:rFonts w:ascii="Arial" w:hAnsi="Arial" w:cs="Arial"/>
          <w:b/>
          <w:lang w:val="id-ID"/>
        </w:rPr>
      </w:pPr>
      <w:r w:rsidRPr="003277F3">
        <w:rPr>
          <w:rFonts w:ascii="Arial" w:hAnsi="Arial" w:cs="Arial"/>
          <w:b/>
          <w:lang w:val="id-ID"/>
        </w:rPr>
        <w:t>HASIL DAN PEMBAHASAN</w:t>
      </w:r>
    </w:p>
    <w:p w:rsidR="00927598" w:rsidRPr="003277F3" w:rsidRDefault="00885F3F" w:rsidP="00885F3F">
      <w:pPr>
        <w:spacing w:line="360" w:lineRule="auto"/>
        <w:jc w:val="both"/>
        <w:rPr>
          <w:rFonts w:ascii="Arial" w:hAnsi="Arial" w:cs="Arial"/>
          <w:b/>
        </w:rPr>
      </w:pPr>
      <w:r w:rsidRPr="003277F3">
        <w:rPr>
          <w:rFonts w:ascii="Arial" w:hAnsi="Arial" w:cs="Arial"/>
          <w:b/>
          <w:lang w:val="id-ID"/>
        </w:rPr>
        <w:t xml:space="preserve">Karakteristik </w:t>
      </w:r>
      <w:r w:rsidR="00927598" w:rsidRPr="003277F3">
        <w:rPr>
          <w:rFonts w:ascii="Arial" w:hAnsi="Arial" w:cs="Arial"/>
          <w:b/>
        </w:rPr>
        <w:t>Usaha Perikanan Tangkap</w:t>
      </w:r>
      <w:r w:rsidRPr="003277F3">
        <w:rPr>
          <w:rFonts w:ascii="Arial" w:hAnsi="Arial" w:cs="Arial"/>
          <w:b/>
          <w:lang w:val="id-ID"/>
        </w:rPr>
        <w:t xml:space="preserve"> di Pantai Sendangbiru</w:t>
      </w:r>
    </w:p>
    <w:p w:rsidR="00885F3F" w:rsidRPr="003277F3" w:rsidRDefault="00927598" w:rsidP="00885F3F">
      <w:pPr>
        <w:pStyle w:val="ListParagraph"/>
        <w:spacing w:line="360" w:lineRule="auto"/>
        <w:ind w:left="0" w:firstLine="720"/>
        <w:jc w:val="both"/>
        <w:rPr>
          <w:rFonts w:ascii="Arial" w:hAnsi="Arial" w:cs="Arial"/>
        </w:rPr>
      </w:pPr>
      <w:r w:rsidRPr="003277F3">
        <w:rPr>
          <w:rFonts w:ascii="Arial" w:hAnsi="Arial" w:cs="Arial"/>
        </w:rPr>
        <w:t xml:space="preserve">Kegiatan usaha perikanan </w:t>
      </w:r>
      <w:r w:rsidRPr="003277F3">
        <w:rPr>
          <w:rFonts w:ascii="Arial" w:hAnsi="Arial" w:cs="Arial"/>
          <w:lang w:val="id-ID"/>
        </w:rPr>
        <w:t xml:space="preserve">tangkap </w:t>
      </w:r>
      <w:r w:rsidRPr="003277F3">
        <w:rPr>
          <w:rFonts w:ascii="Arial" w:hAnsi="Arial" w:cs="Arial"/>
        </w:rPr>
        <w:t xml:space="preserve">di Sendangbiru </w:t>
      </w:r>
      <w:r w:rsidRPr="003277F3">
        <w:rPr>
          <w:rFonts w:ascii="Arial" w:hAnsi="Arial" w:cs="Arial"/>
          <w:lang w:val="id-ID"/>
        </w:rPr>
        <w:t>merupakan sumber mata pencaharian hampir seluruh penduduknya</w:t>
      </w:r>
      <w:r w:rsidRPr="003277F3">
        <w:rPr>
          <w:rFonts w:ascii="Arial" w:hAnsi="Arial" w:cs="Arial"/>
        </w:rPr>
        <w:t xml:space="preserve">. </w:t>
      </w:r>
      <w:r w:rsidRPr="003277F3">
        <w:rPr>
          <w:rFonts w:ascii="Arial" w:hAnsi="Arial" w:cs="Arial"/>
          <w:lang w:val="id-ID"/>
        </w:rPr>
        <w:t xml:space="preserve">Jenis kapal yang digunakan oleh nelayan Sendangbiru terdiri dari 3 jenis yaitu, kapal motor, kapal motor tempel, dan perahu tanpa motor. </w:t>
      </w:r>
      <w:r w:rsidRPr="003277F3">
        <w:rPr>
          <w:rFonts w:ascii="Arial" w:hAnsi="Arial" w:cs="Arial"/>
        </w:rPr>
        <w:t xml:space="preserve">Alat tangkap yang digunakan oleh nelayan Sendangbiru terdiri dari beberapa jenis tergantung dari kapal yang digunakan. </w:t>
      </w:r>
      <w:r w:rsidR="00885F3F" w:rsidRPr="003277F3">
        <w:rPr>
          <w:rFonts w:ascii="Arial" w:hAnsi="Arial" w:cs="Arial"/>
        </w:rPr>
        <w:t xml:space="preserve">Alat tangkap purse sein dan pancing tonda dioperasikan menggunakan kapal motor dengan lama </w:t>
      </w:r>
      <w:r w:rsidR="00885F3F" w:rsidRPr="003277F3">
        <w:rPr>
          <w:rFonts w:ascii="Arial" w:hAnsi="Arial" w:cs="Arial"/>
          <w:i/>
          <w:lang w:val="id-ID"/>
        </w:rPr>
        <w:t>fishing trip</w:t>
      </w:r>
      <w:r w:rsidR="00885F3F" w:rsidRPr="003277F3">
        <w:rPr>
          <w:rFonts w:ascii="Arial" w:hAnsi="Arial" w:cs="Arial"/>
        </w:rPr>
        <w:t xml:space="preserve"> sekitar </w:t>
      </w:r>
      <w:r w:rsidR="00885F3F" w:rsidRPr="003277F3">
        <w:rPr>
          <w:rFonts w:ascii="Arial" w:hAnsi="Arial" w:cs="Arial"/>
          <w:lang w:val="id-ID"/>
        </w:rPr>
        <w:t>satu sampai dua minggu</w:t>
      </w:r>
      <w:r w:rsidR="00885F3F" w:rsidRPr="003277F3">
        <w:rPr>
          <w:rFonts w:ascii="Arial" w:hAnsi="Arial" w:cs="Arial"/>
        </w:rPr>
        <w:t>. Hasil ta</w:t>
      </w:r>
      <w:r w:rsidR="00885F3F" w:rsidRPr="003277F3">
        <w:rPr>
          <w:rFonts w:ascii="Arial" w:hAnsi="Arial" w:cs="Arial"/>
          <w:lang w:val="id-ID"/>
        </w:rPr>
        <w:t>n</w:t>
      </w:r>
      <w:r w:rsidR="00885F3F" w:rsidRPr="003277F3">
        <w:rPr>
          <w:rFonts w:ascii="Arial" w:hAnsi="Arial" w:cs="Arial"/>
        </w:rPr>
        <w:t xml:space="preserve">gkapan </w:t>
      </w:r>
      <w:r w:rsidR="00885F3F" w:rsidRPr="003277F3">
        <w:rPr>
          <w:rFonts w:ascii="Arial" w:hAnsi="Arial" w:cs="Arial"/>
          <w:lang w:val="id-ID"/>
        </w:rPr>
        <w:t xml:space="preserve">yang didapatkan dari </w:t>
      </w:r>
      <w:r w:rsidR="00885F3F" w:rsidRPr="003277F3">
        <w:rPr>
          <w:rFonts w:ascii="Arial" w:hAnsi="Arial" w:cs="Arial"/>
        </w:rPr>
        <w:t xml:space="preserve">kapal motor harus didaratkan ke Tempat Pelelangan Ikan (TPI) untuk </w:t>
      </w:r>
      <w:r w:rsidR="00885F3F" w:rsidRPr="003277F3">
        <w:rPr>
          <w:rFonts w:ascii="Arial" w:hAnsi="Arial" w:cs="Arial"/>
          <w:lang w:val="id-ID"/>
        </w:rPr>
        <w:t>dilakukan pelelangan sebelum dipasarkan</w:t>
      </w:r>
      <w:r w:rsidR="00885F3F" w:rsidRPr="003277F3">
        <w:rPr>
          <w:rFonts w:ascii="Arial" w:hAnsi="Arial" w:cs="Arial"/>
        </w:rPr>
        <w:t>.</w:t>
      </w:r>
    </w:p>
    <w:p w:rsidR="00885F3F" w:rsidRPr="003277F3" w:rsidRDefault="00885F3F" w:rsidP="00885F3F">
      <w:pPr>
        <w:pStyle w:val="ListParagraph"/>
        <w:spacing w:line="360" w:lineRule="auto"/>
        <w:ind w:left="0" w:firstLine="720"/>
        <w:jc w:val="both"/>
        <w:rPr>
          <w:rFonts w:ascii="Arial" w:hAnsi="Arial" w:cs="Arial"/>
          <w:lang w:val="id-ID"/>
        </w:rPr>
      </w:pPr>
      <w:r w:rsidRPr="003277F3">
        <w:rPr>
          <w:rFonts w:ascii="Arial" w:hAnsi="Arial" w:cs="Arial"/>
          <w:lang w:val="id-ID"/>
        </w:rPr>
        <w:t>Alat tangkap p</w:t>
      </w:r>
      <w:r w:rsidRPr="003277F3">
        <w:rPr>
          <w:rFonts w:ascii="Arial" w:hAnsi="Arial" w:cs="Arial"/>
        </w:rPr>
        <w:t>ancing jukung dioperasikan menggunakan perahu motor tempel dengan hasil tangkapan ikan lemadang dan ikan tongkol. Perahu motor tempe</w:t>
      </w:r>
      <w:r w:rsidRPr="003277F3">
        <w:rPr>
          <w:rFonts w:ascii="Arial" w:hAnsi="Arial" w:cs="Arial"/>
          <w:lang w:val="id-ID"/>
        </w:rPr>
        <w:t>l memiliki</w:t>
      </w:r>
      <w:r w:rsidRPr="003277F3">
        <w:rPr>
          <w:rFonts w:ascii="Arial" w:hAnsi="Arial" w:cs="Arial"/>
        </w:rPr>
        <w:t xml:space="preserve"> ukuran</w:t>
      </w:r>
      <w:r w:rsidRPr="003277F3">
        <w:rPr>
          <w:rFonts w:ascii="Arial" w:hAnsi="Arial" w:cs="Arial"/>
          <w:lang w:val="id-ID"/>
        </w:rPr>
        <w:t xml:space="preserve"> yang</w:t>
      </w:r>
      <w:r w:rsidRPr="003277F3">
        <w:rPr>
          <w:rFonts w:ascii="Arial" w:hAnsi="Arial" w:cs="Arial"/>
        </w:rPr>
        <w:t xml:space="preserve"> lebih kecil dibandingkan dengan kapal motor. Lama </w:t>
      </w:r>
      <w:proofErr w:type="gramStart"/>
      <w:r w:rsidRPr="003277F3">
        <w:rPr>
          <w:rFonts w:ascii="Arial" w:hAnsi="Arial" w:cs="Arial"/>
        </w:rPr>
        <w:lastRenderedPageBreak/>
        <w:t>perjalanan</w:t>
      </w:r>
      <w:proofErr w:type="gramEnd"/>
      <w:r w:rsidRPr="003277F3">
        <w:rPr>
          <w:rFonts w:ascii="Arial" w:hAnsi="Arial" w:cs="Arial"/>
        </w:rPr>
        <w:t xml:space="preserve"> melaut </w:t>
      </w:r>
      <w:r w:rsidRPr="003277F3">
        <w:rPr>
          <w:rFonts w:ascii="Arial" w:hAnsi="Arial" w:cs="Arial"/>
          <w:lang w:val="id-ID"/>
        </w:rPr>
        <w:t xml:space="preserve">kapal motor tempel pun lebih singkat </w:t>
      </w:r>
      <w:r w:rsidRPr="003277F3">
        <w:rPr>
          <w:rFonts w:ascii="Arial" w:hAnsi="Arial" w:cs="Arial"/>
        </w:rPr>
        <w:t>sekitar setengah hari. Perbekalan yang dibutuhkan oleh nelayan dengan alat tangkap jukung tidak terlalu banyak, selain kebutuhan BBM biasanya mereka membawa bekal makanan dari rumah.</w:t>
      </w:r>
      <w:r w:rsidRPr="003277F3">
        <w:rPr>
          <w:rFonts w:ascii="Arial" w:hAnsi="Arial" w:cs="Arial"/>
          <w:lang w:val="id-ID"/>
        </w:rPr>
        <w:t xml:space="preserve"> </w:t>
      </w:r>
    </w:p>
    <w:p w:rsidR="00927598" w:rsidRPr="003277F3" w:rsidRDefault="00885F3F" w:rsidP="00885F3F">
      <w:pPr>
        <w:pStyle w:val="ListParagraph"/>
        <w:spacing w:line="360" w:lineRule="auto"/>
        <w:ind w:left="0" w:firstLine="720"/>
        <w:jc w:val="both"/>
        <w:rPr>
          <w:rFonts w:ascii="Arial" w:hAnsi="Arial" w:cs="Arial"/>
          <w:lang w:val="id-ID"/>
        </w:rPr>
      </w:pPr>
      <w:r w:rsidRPr="003277F3">
        <w:rPr>
          <w:rFonts w:ascii="Arial" w:hAnsi="Arial" w:cs="Arial"/>
        </w:rPr>
        <w:t xml:space="preserve">Alat tangkap lain yang juga digunakan oleh nelayan Sendangbiru adalah Kunting. Kunting diperasikan digunakan pada daerah perairan dangkal menggunakan kapal kecil yang dikemudikan oleh satu orang. Ikan yang ditangkap menggunakan alat tangkap ini seperti cumi, gurita dan udang. Jika hasil tangkapan dari kapal motor dan perahu motor tempel harus melalui pelelangan sebelum ikan bisa dijual, hasil tangkapan perahu kunting bisa langsung dijual ke pedagang yang ada di pasar ikan tanpa melalui pelelangan. Saat ini di Sendangbiru tidak banyak lagi nelayan yang menggunakan perahu kunting untuk mencari ikan. Kebanyakan kapal kecil milik nelayan beralih menjadi kapal angkutan yang digunakan untuk mengantarkan wisatawan yang ingin menyeberang ke </w:t>
      </w:r>
      <w:proofErr w:type="gramStart"/>
      <w:r w:rsidRPr="003277F3">
        <w:rPr>
          <w:rFonts w:ascii="Arial" w:hAnsi="Arial" w:cs="Arial"/>
        </w:rPr>
        <w:t>Pulau  Sempu</w:t>
      </w:r>
      <w:proofErr w:type="gramEnd"/>
      <w:r w:rsidRPr="003277F3">
        <w:rPr>
          <w:rFonts w:ascii="Arial" w:hAnsi="Arial" w:cs="Arial"/>
        </w:rPr>
        <w:t>.</w:t>
      </w:r>
      <w:r w:rsidRPr="003277F3">
        <w:rPr>
          <w:rFonts w:ascii="Arial" w:hAnsi="Arial" w:cs="Arial"/>
          <w:lang w:val="id-ID"/>
        </w:rPr>
        <w:t xml:space="preserve"> </w:t>
      </w:r>
    </w:p>
    <w:p w:rsidR="00885F3F" w:rsidRPr="003277F3" w:rsidRDefault="00885F3F" w:rsidP="00885F3F">
      <w:pPr>
        <w:spacing w:line="360" w:lineRule="auto"/>
        <w:rPr>
          <w:rFonts w:ascii="Arial" w:hAnsi="Arial" w:cs="Arial"/>
          <w:b/>
          <w:lang w:val="id-ID"/>
        </w:rPr>
      </w:pPr>
      <w:r w:rsidRPr="003277F3">
        <w:rPr>
          <w:rFonts w:ascii="Arial" w:hAnsi="Arial" w:cs="Arial"/>
          <w:b/>
          <w:lang w:val="sv-SE"/>
        </w:rPr>
        <w:t>Kondisi Sosial dan Ekonomi</w:t>
      </w:r>
      <w:r w:rsidRPr="003277F3">
        <w:rPr>
          <w:rFonts w:ascii="Arial" w:hAnsi="Arial" w:cs="Arial"/>
          <w:b/>
          <w:lang w:val="id-ID"/>
        </w:rPr>
        <w:t xml:space="preserve"> Masyarakat Sendangbiru</w:t>
      </w:r>
    </w:p>
    <w:p w:rsidR="00885F3F" w:rsidRPr="003277F3" w:rsidRDefault="00885F3F" w:rsidP="00885F3F">
      <w:pPr>
        <w:pStyle w:val="ListParagraph"/>
        <w:spacing w:line="360" w:lineRule="auto"/>
        <w:ind w:left="0" w:firstLine="720"/>
        <w:jc w:val="both"/>
        <w:rPr>
          <w:rFonts w:ascii="Arial" w:hAnsi="Arial" w:cs="Arial"/>
          <w:lang w:val="sv-SE"/>
        </w:rPr>
      </w:pPr>
      <w:r w:rsidRPr="003277F3">
        <w:rPr>
          <w:rFonts w:ascii="Arial" w:hAnsi="Arial" w:cs="Arial"/>
          <w:lang w:val="id-ID"/>
        </w:rPr>
        <w:t>Pantai Sendnagbiru merupakan salah satu dusun yang secara administratif terletak di Desa Tambakrejo, Kecamatan Sumbermanjing Wetan, Kabupaten Malang. J</w:t>
      </w:r>
      <w:r w:rsidRPr="003277F3">
        <w:rPr>
          <w:rFonts w:ascii="Arial" w:hAnsi="Arial" w:cs="Arial"/>
          <w:lang w:val="sv-SE"/>
        </w:rPr>
        <w:t>umlah penduduk Desa Tambakrejo berdasarkan data desa tahun 201</w:t>
      </w:r>
      <w:r w:rsidR="00A64072" w:rsidRPr="003277F3">
        <w:rPr>
          <w:rFonts w:ascii="Arial" w:hAnsi="Arial" w:cs="Arial"/>
          <w:lang w:val="id-ID"/>
        </w:rPr>
        <w:t>7</w:t>
      </w:r>
      <w:r w:rsidRPr="003277F3">
        <w:rPr>
          <w:rFonts w:ascii="Arial" w:hAnsi="Arial" w:cs="Arial"/>
          <w:lang w:val="sv-SE"/>
        </w:rPr>
        <w:t xml:space="preserve"> adalah sebanyak 8.284 jiwa. Dari angka tersebut sebagian besar berjenis kelamin perempuan yaitu sebanyak 4.706 jiwa, dan sisanya sebanyak 3.578 jiwa berjenis kelamin laki – laki.</w:t>
      </w:r>
    </w:p>
    <w:p w:rsidR="00885F3F" w:rsidRPr="003277F3" w:rsidRDefault="00885F3F" w:rsidP="00885F3F">
      <w:pPr>
        <w:pStyle w:val="ListParagraph"/>
        <w:spacing w:after="0" w:line="360" w:lineRule="auto"/>
        <w:ind w:left="0" w:firstLine="720"/>
        <w:jc w:val="both"/>
        <w:rPr>
          <w:rFonts w:ascii="Arial" w:hAnsi="Arial" w:cs="Arial"/>
          <w:lang w:val="sv-SE"/>
        </w:rPr>
      </w:pPr>
      <w:r w:rsidRPr="003277F3">
        <w:rPr>
          <w:rFonts w:ascii="Arial" w:hAnsi="Arial" w:cs="Arial"/>
          <w:lang w:val="sv-SE"/>
        </w:rPr>
        <w:t>Tingkat pendidikan masih didominasi oleh lulusan SD yaitu sebanyak 1.636 jiwa dengan jenis kelamin laki – laki, sedangkan 1.542 jiwa berjenis kelamin perempuan. Berikut adalah data tingkat pendidikan penduduk Desa Tambakrejo yang ditampilkan pada Tabel 1.</w:t>
      </w:r>
    </w:p>
    <w:p w:rsidR="00885F3F" w:rsidRPr="003277F3" w:rsidRDefault="00885F3F" w:rsidP="00885F3F">
      <w:pPr>
        <w:pStyle w:val="ListParagraph"/>
        <w:spacing w:after="0" w:line="240" w:lineRule="auto"/>
        <w:ind w:left="0" w:firstLine="720"/>
        <w:jc w:val="both"/>
        <w:rPr>
          <w:rFonts w:ascii="Arial" w:hAnsi="Arial" w:cs="Arial"/>
          <w:lang w:val="sv-SE"/>
        </w:rPr>
      </w:pPr>
    </w:p>
    <w:p w:rsidR="00885F3F" w:rsidRPr="003277F3" w:rsidRDefault="00885F3F" w:rsidP="00885F3F">
      <w:pPr>
        <w:spacing w:after="0" w:line="360" w:lineRule="auto"/>
        <w:jc w:val="both"/>
        <w:rPr>
          <w:rFonts w:ascii="Arial" w:hAnsi="Arial" w:cs="Arial"/>
          <w:lang w:val="sv-SE"/>
        </w:rPr>
      </w:pPr>
      <w:r w:rsidRPr="003277F3">
        <w:rPr>
          <w:rFonts w:ascii="Arial" w:hAnsi="Arial" w:cs="Arial"/>
          <w:b/>
          <w:lang w:val="sv-SE"/>
        </w:rPr>
        <w:t xml:space="preserve">Tabel </w:t>
      </w:r>
      <w:r w:rsidR="00A64072" w:rsidRPr="003277F3">
        <w:rPr>
          <w:rFonts w:ascii="Arial" w:hAnsi="Arial" w:cs="Arial"/>
          <w:b/>
          <w:lang w:val="id-ID"/>
        </w:rPr>
        <w:t>1</w:t>
      </w:r>
      <w:r w:rsidRPr="003277F3">
        <w:rPr>
          <w:rFonts w:ascii="Arial" w:hAnsi="Arial" w:cs="Arial"/>
          <w:b/>
          <w:lang w:val="sv-SE"/>
        </w:rPr>
        <w:t>.</w:t>
      </w:r>
      <w:r w:rsidRPr="003277F3">
        <w:rPr>
          <w:rFonts w:ascii="Arial" w:hAnsi="Arial" w:cs="Arial"/>
          <w:lang w:val="sv-SE"/>
        </w:rPr>
        <w:t xml:space="preserve"> Tingkat Pendidikan Penduduk Desa Tambakrejo</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3882"/>
        <w:gridCol w:w="1665"/>
        <w:gridCol w:w="1710"/>
      </w:tblGrid>
      <w:tr w:rsidR="00885F3F" w:rsidRPr="003277F3" w:rsidTr="00394DC0">
        <w:trPr>
          <w:jc w:val="center"/>
        </w:trPr>
        <w:tc>
          <w:tcPr>
            <w:tcW w:w="568" w:type="dxa"/>
            <w:tcBorders>
              <w:top w:val="single" w:sz="4" w:space="0" w:color="000000" w:themeColor="text1"/>
              <w:bottom w:val="single" w:sz="4" w:space="0" w:color="000000" w:themeColor="text1"/>
            </w:tcBorders>
          </w:tcPr>
          <w:p w:rsidR="00885F3F" w:rsidRPr="003277F3" w:rsidRDefault="00885F3F" w:rsidP="00D853EE">
            <w:pPr>
              <w:pStyle w:val="ListParagraph"/>
              <w:ind w:left="0"/>
              <w:jc w:val="center"/>
              <w:rPr>
                <w:rFonts w:ascii="Arial" w:hAnsi="Arial" w:cs="Arial"/>
                <w:b/>
              </w:rPr>
            </w:pPr>
            <w:r w:rsidRPr="003277F3">
              <w:rPr>
                <w:rFonts w:ascii="Arial" w:hAnsi="Arial" w:cs="Arial"/>
                <w:b/>
              </w:rPr>
              <w:t>NO</w:t>
            </w:r>
          </w:p>
        </w:tc>
        <w:tc>
          <w:tcPr>
            <w:tcW w:w="3882" w:type="dxa"/>
            <w:tcBorders>
              <w:top w:val="single" w:sz="4" w:space="0" w:color="000000" w:themeColor="text1"/>
              <w:bottom w:val="single" w:sz="4" w:space="0" w:color="000000" w:themeColor="text1"/>
            </w:tcBorders>
          </w:tcPr>
          <w:p w:rsidR="00885F3F" w:rsidRPr="003277F3" w:rsidRDefault="00885F3F" w:rsidP="00D853EE">
            <w:pPr>
              <w:pStyle w:val="ListParagraph"/>
              <w:ind w:left="0"/>
              <w:jc w:val="center"/>
              <w:rPr>
                <w:rFonts w:ascii="Arial" w:hAnsi="Arial" w:cs="Arial"/>
                <w:b/>
              </w:rPr>
            </w:pPr>
            <w:r w:rsidRPr="003277F3">
              <w:rPr>
                <w:rFonts w:ascii="Arial" w:hAnsi="Arial" w:cs="Arial"/>
                <w:b/>
              </w:rPr>
              <w:t>TINGKATAN PENDIDIKAN</w:t>
            </w:r>
          </w:p>
        </w:tc>
        <w:tc>
          <w:tcPr>
            <w:tcW w:w="1665" w:type="dxa"/>
            <w:tcBorders>
              <w:top w:val="single" w:sz="4" w:space="0" w:color="000000" w:themeColor="text1"/>
              <w:bottom w:val="single" w:sz="4" w:space="0" w:color="000000" w:themeColor="text1"/>
            </w:tcBorders>
          </w:tcPr>
          <w:p w:rsidR="00885F3F" w:rsidRPr="003277F3" w:rsidRDefault="00885F3F" w:rsidP="00D853EE">
            <w:pPr>
              <w:pStyle w:val="ListParagraph"/>
              <w:ind w:left="0"/>
              <w:jc w:val="center"/>
              <w:rPr>
                <w:rFonts w:ascii="Arial" w:hAnsi="Arial" w:cs="Arial"/>
                <w:b/>
              </w:rPr>
            </w:pPr>
            <w:r w:rsidRPr="003277F3">
              <w:rPr>
                <w:rFonts w:ascii="Arial" w:hAnsi="Arial" w:cs="Arial"/>
                <w:b/>
              </w:rPr>
              <w:t>LAKI – LAKI</w:t>
            </w:r>
          </w:p>
        </w:tc>
        <w:tc>
          <w:tcPr>
            <w:tcW w:w="1710" w:type="dxa"/>
            <w:tcBorders>
              <w:top w:val="single" w:sz="4" w:space="0" w:color="000000" w:themeColor="text1"/>
              <w:bottom w:val="single" w:sz="4" w:space="0" w:color="000000" w:themeColor="text1"/>
            </w:tcBorders>
          </w:tcPr>
          <w:p w:rsidR="00885F3F" w:rsidRPr="003277F3" w:rsidRDefault="00885F3F" w:rsidP="00D853EE">
            <w:pPr>
              <w:pStyle w:val="ListParagraph"/>
              <w:ind w:left="0"/>
              <w:jc w:val="center"/>
              <w:rPr>
                <w:rFonts w:ascii="Arial" w:hAnsi="Arial" w:cs="Arial"/>
                <w:b/>
              </w:rPr>
            </w:pPr>
            <w:r w:rsidRPr="003277F3">
              <w:rPr>
                <w:rFonts w:ascii="Arial" w:hAnsi="Arial" w:cs="Arial"/>
                <w:b/>
              </w:rPr>
              <w:t>PEREMPUAN</w:t>
            </w:r>
          </w:p>
        </w:tc>
      </w:tr>
      <w:tr w:rsidR="00885F3F" w:rsidRPr="003277F3" w:rsidTr="00394DC0">
        <w:trPr>
          <w:jc w:val="center"/>
        </w:trPr>
        <w:tc>
          <w:tcPr>
            <w:tcW w:w="568" w:type="dxa"/>
            <w:tcBorders>
              <w:top w:val="single" w:sz="4" w:space="0" w:color="000000" w:themeColor="text1"/>
            </w:tcBorders>
          </w:tcPr>
          <w:p w:rsidR="00885F3F" w:rsidRPr="003277F3" w:rsidRDefault="00885F3F" w:rsidP="00D853EE">
            <w:pPr>
              <w:pStyle w:val="ListParagraph"/>
              <w:ind w:left="0"/>
              <w:rPr>
                <w:rFonts w:ascii="Arial" w:hAnsi="Arial" w:cs="Arial"/>
              </w:rPr>
            </w:pPr>
            <w:r w:rsidRPr="003277F3">
              <w:rPr>
                <w:rFonts w:ascii="Arial" w:hAnsi="Arial" w:cs="Arial"/>
              </w:rPr>
              <w:t>1</w:t>
            </w:r>
          </w:p>
        </w:tc>
        <w:tc>
          <w:tcPr>
            <w:tcW w:w="3882" w:type="dxa"/>
            <w:tcBorders>
              <w:top w:val="single" w:sz="4" w:space="0" w:color="000000" w:themeColor="text1"/>
            </w:tcBorders>
          </w:tcPr>
          <w:p w:rsidR="00885F3F" w:rsidRPr="003277F3" w:rsidRDefault="00885F3F" w:rsidP="00D853EE">
            <w:pPr>
              <w:pStyle w:val="ListParagraph"/>
              <w:ind w:left="0"/>
              <w:rPr>
                <w:rFonts w:ascii="Arial" w:hAnsi="Arial" w:cs="Arial"/>
              </w:rPr>
            </w:pPr>
            <w:r w:rsidRPr="003277F3">
              <w:rPr>
                <w:rFonts w:ascii="Arial" w:hAnsi="Arial" w:cs="Arial"/>
              </w:rPr>
              <w:t>Tamat SD sederajat</w:t>
            </w:r>
          </w:p>
        </w:tc>
        <w:tc>
          <w:tcPr>
            <w:tcW w:w="1665" w:type="dxa"/>
            <w:tcBorders>
              <w:top w:val="single" w:sz="4" w:space="0" w:color="000000" w:themeColor="text1"/>
            </w:tcBorders>
          </w:tcPr>
          <w:p w:rsidR="00885F3F" w:rsidRPr="003277F3" w:rsidRDefault="00885F3F" w:rsidP="00D853EE">
            <w:pPr>
              <w:pStyle w:val="ListParagraph"/>
              <w:ind w:left="0"/>
              <w:jc w:val="right"/>
              <w:rPr>
                <w:rFonts w:ascii="Arial" w:hAnsi="Arial" w:cs="Arial"/>
              </w:rPr>
            </w:pPr>
            <w:r w:rsidRPr="003277F3">
              <w:rPr>
                <w:rFonts w:ascii="Arial" w:hAnsi="Arial" w:cs="Arial"/>
              </w:rPr>
              <w:t>1.636</w:t>
            </w:r>
          </w:p>
        </w:tc>
        <w:tc>
          <w:tcPr>
            <w:tcW w:w="1710" w:type="dxa"/>
            <w:tcBorders>
              <w:top w:val="single" w:sz="4" w:space="0" w:color="000000" w:themeColor="text1"/>
            </w:tcBorders>
          </w:tcPr>
          <w:p w:rsidR="00885F3F" w:rsidRPr="003277F3" w:rsidRDefault="00885F3F" w:rsidP="00D853EE">
            <w:pPr>
              <w:pStyle w:val="ListParagraph"/>
              <w:ind w:left="0"/>
              <w:jc w:val="right"/>
              <w:rPr>
                <w:rFonts w:ascii="Arial" w:hAnsi="Arial" w:cs="Arial"/>
              </w:rPr>
            </w:pPr>
            <w:r w:rsidRPr="003277F3">
              <w:rPr>
                <w:rFonts w:ascii="Arial" w:hAnsi="Arial" w:cs="Arial"/>
              </w:rPr>
              <w:t>1.542</w:t>
            </w:r>
          </w:p>
        </w:tc>
      </w:tr>
      <w:tr w:rsidR="00885F3F" w:rsidRPr="003277F3" w:rsidTr="00394DC0">
        <w:trPr>
          <w:jc w:val="center"/>
        </w:trPr>
        <w:tc>
          <w:tcPr>
            <w:tcW w:w="568" w:type="dxa"/>
          </w:tcPr>
          <w:p w:rsidR="00885F3F" w:rsidRPr="003277F3" w:rsidRDefault="00885F3F" w:rsidP="00D853EE">
            <w:pPr>
              <w:pStyle w:val="ListParagraph"/>
              <w:ind w:left="0"/>
              <w:rPr>
                <w:rFonts w:ascii="Arial" w:hAnsi="Arial" w:cs="Arial"/>
              </w:rPr>
            </w:pPr>
            <w:r w:rsidRPr="003277F3">
              <w:rPr>
                <w:rFonts w:ascii="Arial" w:hAnsi="Arial" w:cs="Arial"/>
              </w:rPr>
              <w:t>2</w:t>
            </w:r>
          </w:p>
        </w:tc>
        <w:tc>
          <w:tcPr>
            <w:tcW w:w="3882" w:type="dxa"/>
          </w:tcPr>
          <w:p w:rsidR="00885F3F" w:rsidRPr="003277F3" w:rsidRDefault="00885F3F" w:rsidP="00D853EE">
            <w:pPr>
              <w:pStyle w:val="ListParagraph"/>
              <w:ind w:left="0"/>
              <w:rPr>
                <w:rFonts w:ascii="Arial" w:hAnsi="Arial" w:cs="Arial"/>
              </w:rPr>
            </w:pPr>
            <w:r w:rsidRPr="003277F3">
              <w:rPr>
                <w:rFonts w:ascii="Arial" w:hAnsi="Arial" w:cs="Arial"/>
              </w:rPr>
              <w:t>Tamat SMP /Sederajat</w:t>
            </w:r>
          </w:p>
        </w:tc>
        <w:tc>
          <w:tcPr>
            <w:tcW w:w="1665" w:type="dxa"/>
          </w:tcPr>
          <w:p w:rsidR="00885F3F" w:rsidRPr="003277F3" w:rsidRDefault="00885F3F" w:rsidP="00D853EE">
            <w:pPr>
              <w:pStyle w:val="ListParagraph"/>
              <w:ind w:left="0"/>
              <w:jc w:val="right"/>
              <w:rPr>
                <w:rFonts w:ascii="Arial" w:hAnsi="Arial" w:cs="Arial"/>
              </w:rPr>
            </w:pPr>
            <w:r w:rsidRPr="003277F3">
              <w:rPr>
                <w:rFonts w:ascii="Arial" w:hAnsi="Arial" w:cs="Arial"/>
              </w:rPr>
              <w:t>226</w:t>
            </w:r>
          </w:p>
        </w:tc>
        <w:tc>
          <w:tcPr>
            <w:tcW w:w="1710" w:type="dxa"/>
          </w:tcPr>
          <w:p w:rsidR="00885F3F" w:rsidRPr="003277F3" w:rsidRDefault="00885F3F" w:rsidP="00D853EE">
            <w:pPr>
              <w:pStyle w:val="ListParagraph"/>
              <w:ind w:left="0"/>
              <w:jc w:val="right"/>
              <w:rPr>
                <w:rFonts w:ascii="Arial" w:hAnsi="Arial" w:cs="Arial"/>
              </w:rPr>
            </w:pPr>
            <w:r w:rsidRPr="003277F3">
              <w:rPr>
                <w:rFonts w:ascii="Arial" w:hAnsi="Arial" w:cs="Arial"/>
              </w:rPr>
              <w:t>212</w:t>
            </w:r>
          </w:p>
        </w:tc>
      </w:tr>
      <w:tr w:rsidR="00885F3F" w:rsidRPr="003277F3" w:rsidTr="00394DC0">
        <w:trPr>
          <w:jc w:val="center"/>
        </w:trPr>
        <w:tc>
          <w:tcPr>
            <w:tcW w:w="568" w:type="dxa"/>
          </w:tcPr>
          <w:p w:rsidR="00885F3F" w:rsidRPr="003277F3" w:rsidRDefault="00885F3F" w:rsidP="00D853EE">
            <w:pPr>
              <w:pStyle w:val="ListParagraph"/>
              <w:ind w:left="0"/>
              <w:rPr>
                <w:rFonts w:ascii="Arial" w:hAnsi="Arial" w:cs="Arial"/>
              </w:rPr>
            </w:pPr>
            <w:r w:rsidRPr="003277F3">
              <w:rPr>
                <w:rFonts w:ascii="Arial" w:hAnsi="Arial" w:cs="Arial"/>
              </w:rPr>
              <w:t>3</w:t>
            </w:r>
          </w:p>
        </w:tc>
        <w:tc>
          <w:tcPr>
            <w:tcW w:w="3882" w:type="dxa"/>
          </w:tcPr>
          <w:p w:rsidR="00885F3F" w:rsidRPr="003277F3" w:rsidRDefault="00885F3F" w:rsidP="00D853EE">
            <w:pPr>
              <w:pStyle w:val="ListParagraph"/>
              <w:ind w:left="0"/>
              <w:rPr>
                <w:rFonts w:ascii="Arial" w:hAnsi="Arial" w:cs="Arial"/>
              </w:rPr>
            </w:pPr>
            <w:r w:rsidRPr="003277F3">
              <w:rPr>
                <w:rFonts w:ascii="Arial" w:hAnsi="Arial" w:cs="Arial"/>
              </w:rPr>
              <w:t>Tamat SMA / sederajat</w:t>
            </w:r>
          </w:p>
        </w:tc>
        <w:tc>
          <w:tcPr>
            <w:tcW w:w="1665" w:type="dxa"/>
          </w:tcPr>
          <w:p w:rsidR="00885F3F" w:rsidRPr="003277F3" w:rsidRDefault="00885F3F" w:rsidP="00D853EE">
            <w:pPr>
              <w:pStyle w:val="ListParagraph"/>
              <w:ind w:left="0"/>
              <w:jc w:val="right"/>
              <w:rPr>
                <w:rFonts w:ascii="Arial" w:hAnsi="Arial" w:cs="Arial"/>
              </w:rPr>
            </w:pPr>
            <w:r w:rsidRPr="003277F3">
              <w:rPr>
                <w:rFonts w:ascii="Arial" w:hAnsi="Arial" w:cs="Arial"/>
              </w:rPr>
              <w:t>98</w:t>
            </w:r>
          </w:p>
        </w:tc>
        <w:tc>
          <w:tcPr>
            <w:tcW w:w="1710" w:type="dxa"/>
          </w:tcPr>
          <w:p w:rsidR="00885F3F" w:rsidRPr="003277F3" w:rsidRDefault="00885F3F" w:rsidP="00D853EE">
            <w:pPr>
              <w:pStyle w:val="ListParagraph"/>
              <w:ind w:left="0"/>
              <w:jc w:val="right"/>
              <w:rPr>
                <w:rFonts w:ascii="Arial" w:hAnsi="Arial" w:cs="Arial"/>
              </w:rPr>
            </w:pPr>
            <w:r w:rsidRPr="003277F3">
              <w:rPr>
                <w:rFonts w:ascii="Arial" w:hAnsi="Arial" w:cs="Arial"/>
              </w:rPr>
              <w:t>72</w:t>
            </w:r>
          </w:p>
        </w:tc>
      </w:tr>
      <w:tr w:rsidR="00885F3F" w:rsidRPr="003277F3" w:rsidTr="00394DC0">
        <w:trPr>
          <w:jc w:val="center"/>
        </w:trPr>
        <w:tc>
          <w:tcPr>
            <w:tcW w:w="568" w:type="dxa"/>
          </w:tcPr>
          <w:p w:rsidR="00885F3F" w:rsidRPr="003277F3" w:rsidRDefault="00885F3F" w:rsidP="00D853EE">
            <w:pPr>
              <w:pStyle w:val="ListParagraph"/>
              <w:ind w:left="0"/>
              <w:rPr>
                <w:rFonts w:ascii="Arial" w:hAnsi="Arial" w:cs="Arial"/>
              </w:rPr>
            </w:pPr>
            <w:r w:rsidRPr="003277F3">
              <w:rPr>
                <w:rFonts w:ascii="Arial" w:hAnsi="Arial" w:cs="Arial"/>
              </w:rPr>
              <w:t>4</w:t>
            </w:r>
          </w:p>
        </w:tc>
        <w:tc>
          <w:tcPr>
            <w:tcW w:w="3882" w:type="dxa"/>
          </w:tcPr>
          <w:p w:rsidR="00885F3F" w:rsidRPr="003277F3" w:rsidRDefault="00885F3F" w:rsidP="00D853EE">
            <w:pPr>
              <w:pStyle w:val="ListParagraph"/>
              <w:ind w:left="0"/>
              <w:rPr>
                <w:rFonts w:ascii="Arial" w:hAnsi="Arial" w:cs="Arial"/>
              </w:rPr>
            </w:pPr>
            <w:r w:rsidRPr="003277F3">
              <w:rPr>
                <w:rFonts w:ascii="Arial" w:hAnsi="Arial" w:cs="Arial"/>
              </w:rPr>
              <w:t>Tamat D1</w:t>
            </w:r>
          </w:p>
        </w:tc>
        <w:tc>
          <w:tcPr>
            <w:tcW w:w="1665" w:type="dxa"/>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c>
          <w:tcPr>
            <w:tcW w:w="1710" w:type="dxa"/>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r>
      <w:tr w:rsidR="00885F3F" w:rsidRPr="003277F3" w:rsidTr="00394DC0">
        <w:trPr>
          <w:jc w:val="center"/>
        </w:trPr>
        <w:tc>
          <w:tcPr>
            <w:tcW w:w="568" w:type="dxa"/>
          </w:tcPr>
          <w:p w:rsidR="00885F3F" w:rsidRPr="003277F3" w:rsidRDefault="00885F3F" w:rsidP="00D853EE">
            <w:pPr>
              <w:pStyle w:val="ListParagraph"/>
              <w:ind w:left="0"/>
              <w:rPr>
                <w:rFonts w:ascii="Arial" w:hAnsi="Arial" w:cs="Arial"/>
              </w:rPr>
            </w:pPr>
            <w:r w:rsidRPr="003277F3">
              <w:rPr>
                <w:rFonts w:ascii="Arial" w:hAnsi="Arial" w:cs="Arial"/>
              </w:rPr>
              <w:t>5</w:t>
            </w:r>
          </w:p>
        </w:tc>
        <w:tc>
          <w:tcPr>
            <w:tcW w:w="3882" w:type="dxa"/>
          </w:tcPr>
          <w:p w:rsidR="00885F3F" w:rsidRPr="003277F3" w:rsidRDefault="00885F3F" w:rsidP="00D853EE">
            <w:pPr>
              <w:pStyle w:val="ListParagraph"/>
              <w:ind w:left="0"/>
              <w:rPr>
                <w:rFonts w:ascii="Arial" w:hAnsi="Arial" w:cs="Arial"/>
              </w:rPr>
            </w:pPr>
            <w:r w:rsidRPr="003277F3">
              <w:rPr>
                <w:rFonts w:ascii="Arial" w:hAnsi="Arial" w:cs="Arial"/>
              </w:rPr>
              <w:t>Tamat D2</w:t>
            </w:r>
          </w:p>
        </w:tc>
        <w:tc>
          <w:tcPr>
            <w:tcW w:w="1665" w:type="dxa"/>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c>
          <w:tcPr>
            <w:tcW w:w="1710" w:type="dxa"/>
          </w:tcPr>
          <w:p w:rsidR="00885F3F" w:rsidRPr="003277F3" w:rsidRDefault="00885F3F" w:rsidP="00D853EE">
            <w:pPr>
              <w:pStyle w:val="ListParagraph"/>
              <w:ind w:left="0"/>
              <w:jc w:val="right"/>
              <w:rPr>
                <w:rFonts w:ascii="Arial" w:hAnsi="Arial" w:cs="Arial"/>
              </w:rPr>
            </w:pPr>
            <w:r w:rsidRPr="003277F3">
              <w:rPr>
                <w:rFonts w:ascii="Arial" w:hAnsi="Arial" w:cs="Arial"/>
              </w:rPr>
              <w:t>5</w:t>
            </w:r>
          </w:p>
        </w:tc>
      </w:tr>
      <w:tr w:rsidR="00885F3F" w:rsidRPr="003277F3" w:rsidTr="00394DC0">
        <w:trPr>
          <w:jc w:val="center"/>
        </w:trPr>
        <w:tc>
          <w:tcPr>
            <w:tcW w:w="568" w:type="dxa"/>
          </w:tcPr>
          <w:p w:rsidR="00885F3F" w:rsidRPr="003277F3" w:rsidRDefault="00885F3F" w:rsidP="00D853EE">
            <w:pPr>
              <w:pStyle w:val="ListParagraph"/>
              <w:ind w:left="0"/>
              <w:rPr>
                <w:rFonts w:ascii="Arial" w:hAnsi="Arial" w:cs="Arial"/>
              </w:rPr>
            </w:pPr>
            <w:r w:rsidRPr="003277F3">
              <w:rPr>
                <w:rFonts w:ascii="Arial" w:hAnsi="Arial" w:cs="Arial"/>
              </w:rPr>
              <w:t>6</w:t>
            </w:r>
          </w:p>
        </w:tc>
        <w:tc>
          <w:tcPr>
            <w:tcW w:w="3882" w:type="dxa"/>
          </w:tcPr>
          <w:p w:rsidR="00885F3F" w:rsidRPr="003277F3" w:rsidRDefault="00885F3F" w:rsidP="00D853EE">
            <w:pPr>
              <w:pStyle w:val="ListParagraph"/>
              <w:ind w:left="0"/>
              <w:rPr>
                <w:rFonts w:ascii="Arial" w:hAnsi="Arial" w:cs="Arial"/>
              </w:rPr>
            </w:pPr>
            <w:r w:rsidRPr="003277F3">
              <w:rPr>
                <w:rFonts w:ascii="Arial" w:hAnsi="Arial" w:cs="Arial"/>
              </w:rPr>
              <w:t>Tamat D3</w:t>
            </w:r>
          </w:p>
        </w:tc>
        <w:tc>
          <w:tcPr>
            <w:tcW w:w="1665" w:type="dxa"/>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c>
          <w:tcPr>
            <w:tcW w:w="1710" w:type="dxa"/>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r>
      <w:tr w:rsidR="00885F3F" w:rsidRPr="003277F3" w:rsidTr="00394DC0">
        <w:trPr>
          <w:jc w:val="center"/>
        </w:trPr>
        <w:tc>
          <w:tcPr>
            <w:tcW w:w="568" w:type="dxa"/>
          </w:tcPr>
          <w:p w:rsidR="00885F3F" w:rsidRPr="003277F3" w:rsidRDefault="00885F3F" w:rsidP="00D853EE">
            <w:pPr>
              <w:pStyle w:val="ListParagraph"/>
              <w:ind w:left="0"/>
              <w:rPr>
                <w:rFonts w:ascii="Arial" w:hAnsi="Arial" w:cs="Arial"/>
              </w:rPr>
            </w:pPr>
            <w:r w:rsidRPr="003277F3">
              <w:rPr>
                <w:rFonts w:ascii="Arial" w:hAnsi="Arial" w:cs="Arial"/>
              </w:rPr>
              <w:t>7</w:t>
            </w:r>
          </w:p>
        </w:tc>
        <w:tc>
          <w:tcPr>
            <w:tcW w:w="3882" w:type="dxa"/>
          </w:tcPr>
          <w:p w:rsidR="00885F3F" w:rsidRPr="003277F3" w:rsidRDefault="00885F3F" w:rsidP="00D853EE">
            <w:pPr>
              <w:pStyle w:val="ListParagraph"/>
              <w:ind w:left="0"/>
              <w:rPr>
                <w:rFonts w:ascii="Arial" w:hAnsi="Arial" w:cs="Arial"/>
              </w:rPr>
            </w:pPr>
            <w:r w:rsidRPr="003277F3">
              <w:rPr>
                <w:rFonts w:ascii="Arial" w:hAnsi="Arial" w:cs="Arial"/>
              </w:rPr>
              <w:t>Tamat S1</w:t>
            </w:r>
          </w:p>
        </w:tc>
        <w:tc>
          <w:tcPr>
            <w:tcW w:w="1665" w:type="dxa"/>
          </w:tcPr>
          <w:p w:rsidR="00885F3F" w:rsidRPr="003277F3" w:rsidRDefault="00885F3F" w:rsidP="00D853EE">
            <w:pPr>
              <w:pStyle w:val="ListParagraph"/>
              <w:ind w:left="0"/>
              <w:jc w:val="right"/>
              <w:rPr>
                <w:rFonts w:ascii="Arial" w:hAnsi="Arial" w:cs="Arial"/>
              </w:rPr>
            </w:pPr>
            <w:r w:rsidRPr="003277F3">
              <w:rPr>
                <w:rFonts w:ascii="Arial" w:hAnsi="Arial" w:cs="Arial"/>
              </w:rPr>
              <w:t>8</w:t>
            </w:r>
          </w:p>
        </w:tc>
        <w:tc>
          <w:tcPr>
            <w:tcW w:w="1710" w:type="dxa"/>
          </w:tcPr>
          <w:p w:rsidR="00885F3F" w:rsidRPr="003277F3" w:rsidRDefault="00885F3F" w:rsidP="00D853EE">
            <w:pPr>
              <w:pStyle w:val="ListParagraph"/>
              <w:ind w:left="0"/>
              <w:jc w:val="right"/>
              <w:rPr>
                <w:rFonts w:ascii="Arial" w:hAnsi="Arial" w:cs="Arial"/>
              </w:rPr>
            </w:pPr>
            <w:r w:rsidRPr="003277F3">
              <w:rPr>
                <w:rFonts w:ascii="Arial" w:hAnsi="Arial" w:cs="Arial"/>
              </w:rPr>
              <w:t>7</w:t>
            </w:r>
          </w:p>
        </w:tc>
      </w:tr>
      <w:tr w:rsidR="00885F3F" w:rsidRPr="003277F3" w:rsidTr="00394DC0">
        <w:trPr>
          <w:jc w:val="center"/>
        </w:trPr>
        <w:tc>
          <w:tcPr>
            <w:tcW w:w="568" w:type="dxa"/>
          </w:tcPr>
          <w:p w:rsidR="00885F3F" w:rsidRPr="003277F3" w:rsidRDefault="00885F3F" w:rsidP="00D853EE">
            <w:pPr>
              <w:pStyle w:val="ListParagraph"/>
              <w:ind w:left="0"/>
              <w:rPr>
                <w:rFonts w:ascii="Arial" w:hAnsi="Arial" w:cs="Arial"/>
              </w:rPr>
            </w:pPr>
            <w:r w:rsidRPr="003277F3">
              <w:rPr>
                <w:rFonts w:ascii="Arial" w:hAnsi="Arial" w:cs="Arial"/>
              </w:rPr>
              <w:t>8</w:t>
            </w:r>
          </w:p>
        </w:tc>
        <w:tc>
          <w:tcPr>
            <w:tcW w:w="3882" w:type="dxa"/>
          </w:tcPr>
          <w:p w:rsidR="00885F3F" w:rsidRPr="003277F3" w:rsidRDefault="00885F3F" w:rsidP="00D853EE">
            <w:pPr>
              <w:pStyle w:val="ListParagraph"/>
              <w:ind w:left="0"/>
              <w:rPr>
                <w:rFonts w:ascii="Arial" w:hAnsi="Arial" w:cs="Arial"/>
              </w:rPr>
            </w:pPr>
            <w:r w:rsidRPr="003277F3">
              <w:rPr>
                <w:rFonts w:ascii="Arial" w:hAnsi="Arial" w:cs="Arial"/>
              </w:rPr>
              <w:t>Tamat S2</w:t>
            </w:r>
          </w:p>
        </w:tc>
        <w:tc>
          <w:tcPr>
            <w:tcW w:w="1665" w:type="dxa"/>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c>
          <w:tcPr>
            <w:tcW w:w="1710" w:type="dxa"/>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r>
      <w:tr w:rsidR="00885F3F" w:rsidRPr="003277F3" w:rsidTr="00394DC0">
        <w:trPr>
          <w:jc w:val="center"/>
        </w:trPr>
        <w:tc>
          <w:tcPr>
            <w:tcW w:w="568" w:type="dxa"/>
            <w:tcBorders>
              <w:bottom w:val="single" w:sz="4" w:space="0" w:color="000000" w:themeColor="text1"/>
            </w:tcBorders>
          </w:tcPr>
          <w:p w:rsidR="00885F3F" w:rsidRPr="003277F3" w:rsidRDefault="00885F3F" w:rsidP="00D853EE">
            <w:pPr>
              <w:pStyle w:val="ListParagraph"/>
              <w:ind w:left="0"/>
              <w:rPr>
                <w:rFonts w:ascii="Arial" w:hAnsi="Arial" w:cs="Arial"/>
              </w:rPr>
            </w:pPr>
            <w:r w:rsidRPr="003277F3">
              <w:rPr>
                <w:rFonts w:ascii="Arial" w:hAnsi="Arial" w:cs="Arial"/>
              </w:rPr>
              <w:t>9</w:t>
            </w:r>
          </w:p>
        </w:tc>
        <w:tc>
          <w:tcPr>
            <w:tcW w:w="3882" w:type="dxa"/>
            <w:tcBorders>
              <w:bottom w:val="single" w:sz="4" w:space="0" w:color="000000" w:themeColor="text1"/>
            </w:tcBorders>
          </w:tcPr>
          <w:p w:rsidR="00885F3F" w:rsidRPr="003277F3" w:rsidRDefault="00885F3F" w:rsidP="00D853EE">
            <w:pPr>
              <w:pStyle w:val="ListParagraph"/>
              <w:ind w:left="0"/>
              <w:rPr>
                <w:rFonts w:ascii="Arial" w:hAnsi="Arial" w:cs="Arial"/>
              </w:rPr>
            </w:pPr>
            <w:r w:rsidRPr="003277F3">
              <w:rPr>
                <w:rFonts w:ascii="Arial" w:hAnsi="Arial" w:cs="Arial"/>
              </w:rPr>
              <w:t>Tamat S3</w:t>
            </w:r>
          </w:p>
        </w:tc>
        <w:tc>
          <w:tcPr>
            <w:tcW w:w="1665" w:type="dxa"/>
            <w:tcBorders>
              <w:bottom w:val="single" w:sz="4" w:space="0" w:color="000000" w:themeColor="text1"/>
            </w:tcBorders>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c>
          <w:tcPr>
            <w:tcW w:w="1710" w:type="dxa"/>
            <w:tcBorders>
              <w:bottom w:val="single" w:sz="4" w:space="0" w:color="000000" w:themeColor="text1"/>
            </w:tcBorders>
          </w:tcPr>
          <w:p w:rsidR="00885F3F" w:rsidRPr="003277F3" w:rsidRDefault="00885F3F" w:rsidP="00D853EE">
            <w:pPr>
              <w:pStyle w:val="ListParagraph"/>
              <w:ind w:left="0"/>
              <w:jc w:val="right"/>
              <w:rPr>
                <w:rFonts w:ascii="Arial" w:hAnsi="Arial" w:cs="Arial"/>
              </w:rPr>
            </w:pPr>
            <w:r w:rsidRPr="003277F3">
              <w:rPr>
                <w:rFonts w:ascii="Arial" w:hAnsi="Arial" w:cs="Arial"/>
              </w:rPr>
              <w:t>-</w:t>
            </w:r>
          </w:p>
        </w:tc>
      </w:tr>
      <w:tr w:rsidR="00885F3F" w:rsidRPr="003277F3" w:rsidTr="00394DC0">
        <w:trPr>
          <w:jc w:val="center"/>
        </w:trPr>
        <w:tc>
          <w:tcPr>
            <w:tcW w:w="568" w:type="dxa"/>
            <w:tcBorders>
              <w:top w:val="single" w:sz="4" w:space="0" w:color="000000" w:themeColor="text1"/>
              <w:bottom w:val="single" w:sz="4" w:space="0" w:color="000000" w:themeColor="text1"/>
            </w:tcBorders>
          </w:tcPr>
          <w:p w:rsidR="00885F3F" w:rsidRPr="003277F3" w:rsidRDefault="00885F3F" w:rsidP="00D853EE">
            <w:pPr>
              <w:pStyle w:val="ListParagraph"/>
              <w:ind w:left="-720"/>
              <w:rPr>
                <w:rFonts w:ascii="Arial" w:hAnsi="Arial" w:cs="Arial"/>
              </w:rPr>
            </w:pPr>
          </w:p>
        </w:tc>
        <w:tc>
          <w:tcPr>
            <w:tcW w:w="3882" w:type="dxa"/>
            <w:tcBorders>
              <w:top w:val="single" w:sz="4" w:space="0" w:color="000000" w:themeColor="text1"/>
              <w:bottom w:val="single" w:sz="4" w:space="0" w:color="000000" w:themeColor="text1"/>
            </w:tcBorders>
          </w:tcPr>
          <w:p w:rsidR="00885F3F" w:rsidRPr="003277F3" w:rsidRDefault="00885F3F" w:rsidP="00D853EE">
            <w:pPr>
              <w:pStyle w:val="ListParagraph"/>
              <w:ind w:left="0"/>
              <w:rPr>
                <w:rFonts w:ascii="Arial" w:hAnsi="Arial" w:cs="Arial"/>
              </w:rPr>
            </w:pPr>
            <w:r w:rsidRPr="003277F3">
              <w:rPr>
                <w:rFonts w:ascii="Arial" w:hAnsi="Arial" w:cs="Arial"/>
              </w:rPr>
              <w:t>Jumlah</w:t>
            </w:r>
          </w:p>
        </w:tc>
        <w:tc>
          <w:tcPr>
            <w:tcW w:w="1665" w:type="dxa"/>
            <w:tcBorders>
              <w:top w:val="single" w:sz="4" w:space="0" w:color="000000" w:themeColor="text1"/>
              <w:bottom w:val="single" w:sz="4" w:space="0" w:color="000000" w:themeColor="text1"/>
            </w:tcBorders>
          </w:tcPr>
          <w:p w:rsidR="00885F3F" w:rsidRPr="003277F3" w:rsidRDefault="00885F3F" w:rsidP="00D853EE">
            <w:pPr>
              <w:pStyle w:val="ListParagraph"/>
              <w:ind w:left="0"/>
              <w:jc w:val="right"/>
              <w:rPr>
                <w:rFonts w:ascii="Arial" w:hAnsi="Arial" w:cs="Arial"/>
              </w:rPr>
            </w:pPr>
            <w:r w:rsidRPr="003277F3">
              <w:rPr>
                <w:rFonts w:ascii="Arial" w:hAnsi="Arial" w:cs="Arial"/>
              </w:rPr>
              <w:t>1.968</w:t>
            </w:r>
          </w:p>
        </w:tc>
        <w:tc>
          <w:tcPr>
            <w:tcW w:w="1710" w:type="dxa"/>
            <w:tcBorders>
              <w:top w:val="single" w:sz="4" w:space="0" w:color="000000" w:themeColor="text1"/>
              <w:bottom w:val="single" w:sz="4" w:space="0" w:color="000000" w:themeColor="text1"/>
            </w:tcBorders>
          </w:tcPr>
          <w:p w:rsidR="00885F3F" w:rsidRPr="003277F3" w:rsidRDefault="00885F3F" w:rsidP="00D853EE">
            <w:pPr>
              <w:pStyle w:val="ListParagraph"/>
              <w:ind w:left="0"/>
              <w:jc w:val="right"/>
              <w:rPr>
                <w:rFonts w:ascii="Arial" w:hAnsi="Arial" w:cs="Arial"/>
              </w:rPr>
            </w:pPr>
            <w:r w:rsidRPr="003277F3">
              <w:rPr>
                <w:rFonts w:ascii="Arial" w:hAnsi="Arial" w:cs="Arial"/>
              </w:rPr>
              <w:t>1.838</w:t>
            </w:r>
          </w:p>
        </w:tc>
      </w:tr>
    </w:tbl>
    <w:p w:rsidR="00885F3F" w:rsidRPr="003277F3" w:rsidRDefault="00885F3F" w:rsidP="00885F3F">
      <w:pPr>
        <w:spacing w:after="0" w:line="360" w:lineRule="auto"/>
        <w:jc w:val="both"/>
        <w:rPr>
          <w:rFonts w:ascii="Arial" w:hAnsi="Arial" w:cs="Arial"/>
          <w:lang w:val="sv-SE"/>
        </w:rPr>
      </w:pPr>
      <w:r w:rsidRPr="003277F3">
        <w:rPr>
          <w:rFonts w:ascii="Arial" w:hAnsi="Arial" w:cs="Arial"/>
          <w:lang w:val="sv-SE"/>
        </w:rPr>
        <w:lastRenderedPageBreak/>
        <w:t xml:space="preserve">Sumber: Data Desa Tambakrejo, 2017 </w:t>
      </w:r>
    </w:p>
    <w:p w:rsidR="00885F3F" w:rsidRPr="003277F3" w:rsidRDefault="00885F3F" w:rsidP="00885F3F">
      <w:pPr>
        <w:spacing w:after="0" w:line="240" w:lineRule="auto"/>
        <w:jc w:val="both"/>
        <w:rPr>
          <w:rFonts w:ascii="Arial" w:hAnsi="Arial" w:cs="Arial"/>
          <w:lang w:val="sv-SE"/>
        </w:rPr>
      </w:pPr>
    </w:p>
    <w:p w:rsidR="00885F3F" w:rsidRPr="003277F3" w:rsidRDefault="00885F3F" w:rsidP="00885F3F">
      <w:pPr>
        <w:spacing w:line="360" w:lineRule="auto"/>
        <w:ind w:firstLine="720"/>
        <w:jc w:val="both"/>
        <w:rPr>
          <w:rFonts w:ascii="Arial" w:hAnsi="Arial" w:cs="Arial"/>
        </w:rPr>
      </w:pPr>
      <w:r w:rsidRPr="003277F3">
        <w:rPr>
          <w:rFonts w:ascii="Arial" w:hAnsi="Arial" w:cs="Arial"/>
          <w:lang w:val="sv-SE"/>
        </w:rPr>
        <w:t>Data diatas menunjukkan bahwa tingkat pendidikan masyarakat Desa Tambakrejo tergolong rendah. Meskipun demikian, berdasarkan indeks desa membangun Desa Tambakrejo masuk pada kategori maju dengan rata – rata nila</w:t>
      </w:r>
      <w:r w:rsidR="00A64072" w:rsidRPr="003277F3">
        <w:rPr>
          <w:rFonts w:ascii="Arial" w:hAnsi="Arial" w:cs="Arial"/>
          <w:lang w:val="sv-SE"/>
        </w:rPr>
        <w:t xml:space="preserve">i Indek Desa Membangun sebesar </w:t>
      </w:r>
      <w:r w:rsidRPr="003277F3">
        <w:rPr>
          <w:rFonts w:ascii="Arial" w:hAnsi="Arial" w:cs="Arial"/>
        </w:rPr>
        <w:t>0,75403671. Penilaian Indeks Desa</w:t>
      </w:r>
      <w:r w:rsidR="00A64072" w:rsidRPr="003277F3">
        <w:rPr>
          <w:rFonts w:ascii="Arial" w:hAnsi="Arial" w:cs="Arial"/>
        </w:rPr>
        <w:t xml:space="preserve"> </w:t>
      </w:r>
      <w:r w:rsidRPr="003277F3">
        <w:rPr>
          <w:rFonts w:ascii="Arial" w:hAnsi="Arial" w:cs="Arial"/>
        </w:rPr>
        <w:t>Membangun berdasarkan indikator ketahanan ekonomi, ketahanan sosial dan ketahanan ekologi yang dibuat oleh Kementerian Desa, Pembangunan Daerah Tertinggal dan Transmigrasi.</w:t>
      </w:r>
    </w:p>
    <w:p w:rsidR="00885F3F" w:rsidRPr="003277F3" w:rsidRDefault="00885F3F" w:rsidP="00885F3F">
      <w:pPr>
        <w:pStyle w:val="Caption"/>
        <w:keepNext/>
        <w:spacing w:after="0"/>
        <w:ind w:left="993" w:hanging="993"/>
        <w:jc w:val="both"/>
        <w:rPr>
          <w:rFonts w:ascii="Arial" w:hAnsi="Arial"/>
          <w:b w:val="0"/>
          <w:color w:val="auto"/>
          <w:sz w:val="22"/>
          <w:szCs w:val="22"/>
        </w:rPr>
      </w:pPr>
      <w:bookmarkStart w:id="1" w:name="_Toc493575585"/>
      <w:r w:rsidRPr="003277F3">
        <w:rPr>
          <w:rFonts w:ascii="Arial" w:hAnsi="Arial"/>
          <w:color w:val="auto"/>
          <w:sz w:val="22"/>
          <w:szCs w:val="22"/>
        </w:rPr>
        <w:t xml:space="preserve">Tabel </w:t>
      </w:r>
      <w:r w:rsidR="00394DC0">
        <w:rPr>
          <w:rFonts w:ascii="Arial" w:hAnsi="Arial"/>
          <w:color w:val="auto"/>
          <w:sz w:val="22"/>
          <w:szCs w:val="22"/>
        </w:rPr>
        <w:t>2</w:t>
      </w:r>
      <w:r w:rsidRPr="003277F3">
        <w:rPr>
          <w:rFonts w:ascii="Arial" w:hAnsi="Arial"/>
          <w:color w:val="auto"/>
          <w:sz w:val="22"/>
          <w:szCs w:val="22"/>
        </w:rPr>
        <w:t>.</w:t>
      </w:r>
      <w:r w:rsidRPr="003277F3">
        <w:rPr>
          <w:rFonts w:ascii="Arial" w:hAnsi="Arial"/>
          <w:color w:val="auto"/>
          <w:sz w:val="22"/>
          <w:szCs w:val="22"/>
        </w:rPr>
        <w:tab/>
      </w:r>
      <w:r w:rsidRPr="003277F3">
        <w:rPr>
          <w:rFonts w:ascii="Arial" w:hAnsi="Arial"/>
          <w:b w:val="0"/>
          <w:color w:val="auto"/>
          <w:sz w:val="22"/>
          <w:szCs w:val="22"/>
        </w:rPr>
        <w:t>Jumlah Penduduk Desa Tambakrejo berdasarkan Jenis Pekerjaan</w:t>
      </w:r>
      <w:bookmarkEnd w:id="1"/>
    </w:p>
    <w:tbl>
      <w:tblPr>
        <w:tblW w:w="7953" w:type="dxa"/>
        <w:tblInd w:w="93" w:type="dxa"/>
        <w:tblBorders>
          <w:top w:val="single" w:sz="4" w:space="0" w:color="auto"/>
          <w:bottom w:val="single" w:sz="4" w:space="0" w:color="auto"/>
        </w:tblBorders>
        <w:tblLook w:val="04A0" w:firstRow="1" w:lastRow="0" w:firstColumn="1" w:lastColumn="0" w:noHBand="0" w:noVBand="1"/>
      </w:tblPr>
      <w:tblGrid>
        <w:gridCol w:w="580"/>
        <w:gridCol w:w="3688"/>
        <w:gridCol w:w="1701"/>
        <w:gridCol w:w="1984"/>
      </w:tblGrid>
      <w:tr w:rsidR="00885F3F" w:rsidRPr="003277F3" w:rsidTr="00394DC0">
        <w:trPr>
          <w:trHeight w:val="300"/>
        </w:trPr>
        <w:tc>
          <w:tcPr>
            <w:tcW w:w="580" w:type="dxa"/>
            <w:tcBorders>
              <w:top w:val="single" w:sz="4" w:space="0" w:color="auto"/>
              <w:bottom w:val="single" w:sz="4" w:space="0" w:color="auto"/>
            </w:tcBorders>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b/>
                <w:bCs/>
                <w:color w:val="000000"/>
                <w:lang w:eastAsia="id-ID"/>
              </w:rPr>
            </w:pPr>
            <w:r w:rsidRPr="003277F3">
              <w:rPr>
                <w:rFonts w:ascii="Arial" w:eastAsia="Times New Roman" w:hAnsi="Arial" w:cs="Arial"/>
                <w:b/>
                <w:bCs/>
                <w:color w:val="000000"/>
                <w:lang w:eastAsia="id-ID"/>
              </w:rPr>
              <w:t>No</w:t>
            </w:r>
          </w:p>
        </w:tc>
        <w:tc>
          <w:tcPr>
            <w:tcW w:w="3688" w:type="dxa"/>
            <w:tcBorders>
              <w:top w:val="single" w:sz="4" w:space="0" w:color="auto"/>
              <w:bottom w:val="single" w:sz="4" w:space="0" w:color="auto"/>
            </w:tcBorders>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b/>
                <w:bCs/>
                <w:color w:val="000000"/>
                <w:lang w:eastAsia="id-ID"/>
              </w:rPr>
            </w:pPr>
            <w:r w:rsidRPr="003277F3">
              <w:rPr>
                <w:rFonts w:ascii="Arial" w:eastAsia="Times New Roman" w:hAnsi="Arial" w:cs="Arial"/>
                <w:b/>
                <w:bCs/>
                <w:color w:val="000000"/>
                <w:lang w:eastAsia="id-ID"/>
              </w:rPr>
              <w:t>Jenis Pekerjaan</w:t>
            </w:r>
          </w:p>
        </w:tc>
        <w:tc>
          <w:tcPr>
            <w:tcW w:w="1701" w:type="dxa"/>
            <w:tcBorders>
              <w:top w:val="single" w:sz="4" w:space="0" w:color="auto"/>
              <w:bottom w:val="single" w:sz="4" w:space="0" w:color="auto"/>
            </w:tcBorders>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b/>
                <w:bCs/>
                <w:color w:val="000000"/>
                <w:lang w:eastAsia="id-ID"/>
              </w:rPr>
            </w:pPr>
            <w:r w:rsidRPr="003277F3">
              <w:rPr>
                <w:rFonts w:ascii="Arial" w:eastAsia="Times New Roman" w:hAnsi="Arial" w:cs="Arial"/>
                <w:b/>
                <w:bCs/>
                <w:color w:val="000000"/>
                <w:lang w:eastAsia="id-ID"/>
              </w:rPr>
              <w:t>Jumlah (jiwa)</w:t>
            </w:r>
          </w:p>
        </w:tc>
        <w:tc>
          <w:tcPr>
            <w:tcW w:w="1984" w:type="dxa"/>
            <w:tcBorders>
              <w:top w:val="single" w:sz="4" w:space="0" w:color="auto"/>
              <w:bottom w:val="single" w:sz="4" w:space="0" w:color="auto"/>
            </w:tcBorders>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b/>
                <w:bCs/>
                <w:color w:val="000000"/>
                <w:lang w:eastAsia="id-ID"/>
              </w:rPr>
            </w:pPr>
            <w:r w:rsidRPr="003277F3">
              <w:rPr>
                <w:rFonts w:ascii="Arial" w:eastAsia="Times New Roman" w:hAnsi="Arial" w:cs="Arial"/>
                <w:b/>
                <w:bCs/>
                <w:color w:val="000000"/>
                <w:lang w:eastAsia="id-ID"/>
              </w:rPr>
              <w:t>Prosentase (%)</w:t>
            </w:r>
          </w:p>
        </w:tc>
      </w:tr>
      <w:tr w:rsidR="00885F3F" w:rsidRPr="003277F3" w:rsidTr="00394DC0">
        <w:trPr>
          <w:trHeight w:val="300"/>
        </w:trPr>
        <w:tc>
          <w:tcPr>
            <w:tcW w:w="580" w:type="dxa"/>
            <w:tcBorders>
              <w:top w:val="single" w:sz="4" w:space="0" w:color="auto"/>
            </w:tcBorders>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1</w:t>
            </w:r>
          </w:p>
        </w:tc>
        <w:tc>
          <w:tcPr>
            <w:tcW w:w="3688" w:type="dxa"/>
            <w:tcBorders>
              <w:top w:val="single" w:sz="4" w:space="0" w:color="auto"/>
            </w:tcBorders>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Petani</w:t>
            </w:r>
          </w:p>
        </w:tc>
        <w:tc>
          <w:tcPr>
            <w:tcW w:w="1701" w:type="dxa"/>
            <w:tcBorders>
              <w:top w:val="single" w:sz="4" w:space="0" w:color="auto"/>
            </w:tcBorders>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1111</w:t>
            </w:r>
          </w:p>
        </w:tc>
        <w:tc>
          <w:tcPr>
            <w:tcW w:w="1984" w:type="dxa"/>
            <w:tcBorders>
              <w:top w:val="single" w:sz="4" w:space="0" w:color="auto"/>
            </w:tcBorders>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13,41</w:t>
            </w:r>
          </w:p>
        </w:tc>
      </w:tr>
      <w:tr w:rsidR="00885F3F" w:rsidRPr="003277F3" w:rsidTr="00394DC0">
        <w:trPr>
          <w:trHeight w:val="300"/>
        </w:trPr>
        <w:tc>
          <w:tcPr>
            <w:tcW w:w="580" w:type="dxa"/>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2</w:t>
            </w:r>
          </w:p>
        </w:tc>
        <w:tc>
          <w:tcPr>
            <w:tcW w:w="3688" w:type="dxa"/>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Nelayan</w:t>
            </w:r>
          </w:p>
        </w:tc>
        <w:tc>
          <w:tcPr>
            <w:tcW w:w="1701"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2169</w:t>
            </w:r>
          </w:p>
        </w:tc>
        <w:tc>
          <w:tcPr>
            <w:tcW w:w="1984"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26,18</w:t>
            </w:r>
          </w:p>
        </w:tc>
      </w:tr>
      <w:tr w:rsidR="00885F3F" w:rsidRPr="003277F3" w:rsidTr="00394DC0">
        <w:trPr>
          <w:trHeight w:val="300"/>
        </w:trPr>
        <w:tc>
          <w:tcPr>
            <w:tcW w:w="580" w:type="dxa"/>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3</w:t>
            </w:r>
          </w:p>
        </w:tc>
        <w:tc>
          <w:tcPr>
            <w:tcW w:w="3688" w:type="dxa"/>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Buruh tani/nelayan</w:t>
            </w:r>
          </w:p>
        </w:tc>
        <w:tc>
          <w:tcPr>
            <w:tcW w:w="1701"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319</w:t>
            </w:r>
          </w:p>
        </w:tc>
        <w:tc>
          <w:tcPr>
            <w:tcW w:w="1984"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3,85</w:t>
            </w:r>
          </w:p>
        </w:tc>
      </w:tr>
      <w:tr w:rsidR="00885F3F" w:rsidRPr="003277F3" w:rsidTr="00394DC0">
        <w:trPr>
          <w:trHeight w:val="300"/>
        </w:trPr>
        <w:tc>
          <w:tcPr>
            <w:tcW w:w="580" w:type="dxa"/>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4</w:t>
            </w:r>
          </w:p>
        </w:tc>
        <w:tc>
          <w:tcPr>
            <w:tcW w:w="3688" w:type="dxa"/>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Buruh Pabrik</w:t>
            </w:r>
          </w:p>
        </w:tc>
        <w:tc>
          <w:tcPr>
            <w:tcW w:w="1701"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70</w:t>
            </w:r>
          </w:p>
        </w:tc>
        <w:tc>
          <w:tcPr>
            <w:tcW w:w="1984"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0,85</w:t>
            </w:r>
          </w:p>
        </w:tc>
      </w:tr>
      <w:tr w:rsidR="00885F3F" w:rsidRPr="003277F3" w:rsidTr="00394DC0">
        <w:trPr>
          <w:trHeight w:val="300"/>
        </w:trPr>
        <w:tc>
          <w:tcPr>
            <w:tcW w:w="580" w:type="dxa"/>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5</w:t>
            </w:r>
          </w:p>
        </w:tc>
        <w:tc>
          <w:tcPr>
            <w:tcW w:w="3688" w:type="dxa"/>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PNS</w:t>
            </w:r>
          </w:p>
        </w:tc>
        <w:tc>
          <w:tcPr>
            <w:tcW w:w="1701"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32</w:t>
            </w:r>
          </w:p>
        </w:tc>
        <w:tc>
          <w:tcPr>
            <w:tcW w:w="1984"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0,39</w:t>
            </w:r>
          </w:p>
        </w:tc>
      </w:tr>
      <w:tr w:rsidR="00885F3F" w:rsidRPr="003277F3" w:rsidTr="00394DC0">
        <w:trPr>
          <w:trHeight w:val="300"/>
        </w:trPr>
        <w:tc>
          <w:tcPr>
            <w:tcW w:w="580" w:type="dxa"/>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6</w:t>
            </w:r>
          </w:p>
        </w:tc>
        <w:tc>
          <w:tcPr>
            <w:tcW w:w="3688" w:type="dxa"/>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Pegawai Swasta</w:t>
            </w:r>
          </w:p>
        </w:tc>
        <w:tc>
          <w:tcPr>
            <w:tcW w:w="1701"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81</w:t>
            </w:r>
          </w:p>
        </w:tc>
        <w:tc>
          <w:tcPr>
            <w:tcW w:w="1984"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0,98</w:t>
            </w:r>
          </w:p>
        </w:tc>
      </w:tr>
      <w:tr w:rsidR="00885F3F" w:rsidRPr="003277F3" w:rsidTr="00394DC0">
        <w:trPr>
          <w:trHeight w:val="300"/>
        </w:trPr>
        <w:tc>
          <w:tcPr>
            <w:tcW w:w="580" w:type="dxa"/>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7</w:t>
            </w:r>
          </w:p>
        </w:tc>
        <w:tc>
          <w:tcPr>
            <w:tcW w:w="3688" w:type="dxa"/>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Wiraswasta/pedagang</w:t>
            </w:r>
          </w:p>
        </w:tc>
        <w:tc>
          <w:tcPr>
            <w:tcW w:w="1701"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136</w:t>
            </w:r>
          </w:p>
        </w:tc>
        <w:tc>
          <w:tcPr>
            <w:tcW w:w="1984"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1,64</w:t>
            </w:r>
          </w:p>
        </w:tc>
      </w:tr>
      <w:tr w:rsidR="00885F3F" w:rsidRPr="003277F3" w:rsidTr="00394DC0">
        <w:trPr>
          <w:trHeight w:val="300"/>
        </w:trPr>
        <w:tc>
          <w:tcPr>
            <w:tcW w:w="580" w:type="dxa"/>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8</w:t>
            </w:r>
          </w:p>
        </w:tc>
        <w:tc>
          <w:tcPr>
            <w:tcW w:w="3688" w:type="dxa"/>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Lainnya, sebutkan</w:t>
            </w:r>
          </w:p>
        </w:tc>
        <w:tc>
          <w:tcPr>
            <w:tcW w:w="1701"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57</w:t>
            </w:r>
          </w:p>
        </w:tc>
        <w:tc>
          <w:tcPr>
            <w:tcW w:w="1984" w:type="dxa"/>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0,69</w:t>
            </w:r>
          </w:p>
        </w:tc>
      </w:tr>
      <w:tr w:rsidR="00885F3F" w:rsidRPr="003277F3" w:rsidTr="00394DC0">
        <w:trPr>
          <w:trHeight w:val="300"/>
        </w:trPr>
        <w:tc>
          <w:tcPr>
            <w:tcW w:w="580" w:type="dxa"/>
            <w:tcBorders>
              <w:bottom w:val="single" w:sz="4" w:space="0" w:color="auto"/>
            </w:tcBorders>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color w:val="000000"/>
                <w:lang w:eastAsia="id-ID"/>
              </w:rPr>
            </w:pPr>
            <w:r w:rsidRPr="003277F3">
              <w:rPr>
                <w:rFonts w:ascii="Arial" w:eastAsia="Times New Roman" w:hAnsi="Arial" w:cs="Arial"/>
                <w:color w:val="000000"/>
                <w:lang w:eastAsia="id-ID"/>
              </w:rPr>
              <w:t>9</w:t>
            </w:r>
          </w:p>
        </w:tc>
        <w:tc>
          <w:tcPr>
            <w:tcW w:w="3688" w:type="dxa"/>
            <w:tcBorders>
              <w:bottom w:val="single" w:sz="4" w:space="0" w:color="auto"/>
            </w:tcBorders>
            <w:shd w:val="clear" w:color="auto" w:fill="auto"/>
            <w:noWrap/>
            <w:vAlign w:val="bottom"/>
            <w:hideMark/>
          </w:tcPr>
          <w:p w:rsidR="00885F3F" w:rsidRPr="003277F3" w:rsidRDefault="00885F3F" w:rsidP="00D853EE">
            <w:pPr>
              <w:spacing w:after="0" w:line="240" w:lineRule="auto"/>
              <w:rPr>
                <w:rFonts w:ascii="Arial" w:eastAsia="Times New Roman" w:hAnsi="Arial" w:cs="Arial"/>
                <w:color w:val="000000"/>
                <w:lang w:eastAsia="id-ID"/>
              </w:rPr>
            </w:pPr>
            <w:r w:rsidRPr="003277F3">
              <w:rPr>
                <w:rFonts w:ascii="Arial" w:eastAsia="Times New Roman" w:hAnsi="Arial" w:cs="Arial"/>
                <w:color w:val="000000"/>
                <w:lang w:eastAsia="id-ID"/>
              </w:rPr>
              <w:t>Tidak bekerja</w:t>
            </w:r>
          </w:p>
        </w:tc>
        <w:tc>
          <w:tcPr>
            <w:tcW w:w="1701" w:type="dxa"/>
            <w:tcBorders>
              <w:bottom w:val="single" w:sz="4" w:space="0" w:color="auto"/>
            </w:tcBorders>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4309</w:t>
            </w:r>
          </w:p>
        </w:tc>
        <w:tc>
          <w:tcPr>
            <w:tcW w:w="1984" w:type="dxa"/>
            <w:tcBorders>
              <w:bottom w:val="single" w:sz="4" w:space="0" w:color="auto"/>
            </w:tcBorders>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color w:val="000000"/>
                <w:lang w:eastAsia="id-ID"/>
              </w:rPr>
            </w:pPr>
            <w:r w:rsidRPr="003277F3">
              <w:rPr>
                <w:rFonts w:ascii="Arial" w:eastAsia="Times New Roman" w:hAnsi="Arial" w:cs="Arial"/>
                <w:color w:val="000000"/>
                <w:lang w:eastAsia="id-ID"/>
              </w:rPr>
              <w:t>52,02</w:t>
            </w:r>
          </w:p>
        </w:tc>
      </w:tr>
      <w:tr w:rsidR="00885F3F" w:rsidRPr="003277F3" w:rsidTr="00394DC0">
        <w:trPr>
          <w:trHeight w:val="300"/>
        </w:trPr>
        <w:tc>
          <w:tcPr>
            <w:tcW w:w="4268" w:type="dxa"/>
            <w:gridSpan w:val="2"/>
            <w:tcBorders>
              <w:top w:val="single" w:sz="4" w:space="0" w:color="auto"/>
              <w:bottom w:val="single" w:sz="4" w:space="0" w:color="auto"/>
            </w:tcBorders>
            <w:shd w:val="clear" w:color="auto" w:fill="auto"/>
            <w:noWrap/>
            <w:vAlign w:val="bottom"/>
            <w:hideMark/>
          </w:tcPr>
          <w:p w:rsidR="00885F3F" w:rsidRPr="003277F3" w:rsidRDefault="00885F3F" w:rsidP="00D853EE">
            <w:pPr>
              <w:spacing w:after="0" w:line="240" w:lineRule="auto"/>
              <w:jc w:val="center"/>
              <w:rPr>
                <w:rFonts w:ascii="Arial" w:eastAsia="Times New Roman" w:hAnsi="Arial" w:cs="Arial"/>
                <w:b/>
                <w:bCs/>
                <w:color w:val="000000"/>
                <w:lang w:eastAsia="id-ID"/>
              </w:rPr>
            </w:pPr>
            <w:r w:rsidRPr="003277F3">
              <w:rPr>
                <w:rFonts w:ascii="Arial" w:eastAsia="Times New Roman" w:hAnsi="Arial" w:cs="Arial"/>
                <w:b/>
                <w:bCs/>
                <w:color w:val="000000"/>
                <w:lang w:eastAsia="id-ID"/>
              </w:rPr>
              <w:t>TOTAL</w:t>
            </w:r>
          </w:p>
        </w:tc>
        <w:tc>
          <w:tcPr>
            <w:tcW w:w="1701" w:type="dxa"/>
            <w:tcBorders>
              <w:top w:val="single" w:sz="4" w:space="0" w:color="auto"/>
              <w:bottom w:val="single" w:sz="4" w:space="0" w:color="auto"/>
            </w:tcBorders>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b/>
                <w:bCs/>
                <w:color w:val="000000"/>
                <w:lang w:eastAsia="id-ID"/>
              </w:rPr>
            </w:pPr>
            <w:r w:rsidRPr="003277F3">
              <w:rPr>
                <w:rFonts w:ascii="Arial" w:eastAsia="Times New Roman" w:hAnsi="Arial" w:cs="Arial"/>
                <w:b/>
                <w:bCs/>
                <w:color w:val="000000"/>
                <w:lang w:eastAsia="id-ID"/>
              </w:rPr>
              <w:t>8284</w:t>
            </w:r>
          </w:p>
        </w:tc>
        <w:tc>
          <w:tcPr>
            <w:tcW w:w="1984" w:type="dxa"/>
            <w:tcBorders>
              <w:top w:val="single" w:sz="4" w:space="0" w:color="auto"/>
              <w:bottom w:val="single" w:sz="4" w:space="0" w:color="auto"/>
            </w:tcBorders>
            <w:shd w:val="clear" w:color="auto" w:fill="auto"/>
            <w:noWrap/>
            <w:vAlign w:val="bottom"/>
            <w:hideMark/>
          </w:tcPr>
          <w:p w:rsidR="00885F3F" w:rsidRPr="003277F3" w:rsidRDefault="00885F3F" w:rsidP="00D853EE">
            <w:pPr>
              <w:spacing w:after="0" w:line="240" w:lineRule="auto"/>
              <w:jc w:val="right"/>
              <w:rPr>
                <w:rFonts w:ascii="Arial" w:eastAsia="Times New Roman" w:hAnsi="Arial" w:cs="Arial"/>
                <w:b/>
                <w:bCs/>
                <w:color w:val="000000"/>
                <w:lang w:eastAsia="id-ID"/>
              </w:rPr>
            </w:pPr>
            <w:r w:rsidRPr="003277F3">
              <w:rPr>
                <w:rFonts w:ascii="Arial" w:eastAsia="Times New Roman" w:hAnsi="Arial" w:cs="Arial"/>
                <w:b/>
                <w:bCs/>
                <w:color w:val="000000"/>
                <w:lang w:eastAsia="id-ID"/>
              </w:rPr>
              <w:t>100</w:t>
            </w:r>
          </w:p>
        </w:tc>
      </w:tr>
    </w:tbl>
    <w:p w:rsidR="00885F3F" w:rsidRPr="003277F3" w:rsidRDefault="00885F3F" w:rsidP="00885F3F">
      <w:pPr>
        <w:spacing w:line="360" w:lineRule="auto"/>
        <w:ind w:firstLine="90"/>
        <w:jc w:val="both"/>
        <w:rPr>
          <w:rFonts w:ascii="Arial" w:hAnsi="Arial" w:cs="Arial"/>
          <w:lang w:val="sv-SE"/>
        </w:rPr>
      </w:pPr>
      <w:r w:rsidRPr="003277F3">
        <w:rPr>
          <w:rFonts w:ascii="Arial" w:hAnsi="Arial" w:cs="Arial"/>
        </w:rPr>
        <w:t>Sumber: Balai Desa Tambakrejo (2017)</w:t>
      </w:r>
    </w:p>
    <w:p w:rsidR="00015DD6" w:rsidRPr="003277F3" w:rsidRDefault="00885F3F" w:rsidP="00A64072">
      <w:pPr>
        <w:spacing w:line="360" w:lineRule="auto"/>
        <w:ind w:firstLine="567"/>
        <w:jc w:val="both"/>
        <w:rPr>
          <w:rFonts w:ascii="Arial" w:hAnsi="Arial" w:cs="Arial"/>
        </w:rPr>
      </w:pPr>
      <w:r w:rsidRPr="003277F3">
        <w:rPr>
          <w:rFonts w:ascii="Arial" w:hAnsi="Arial" w:cs="Arial"/>
        </w:rPr>
        <w:t xml:space="preserve">Jika dilihat dari jenis pekerjaan penduduk Desa Tambakrejo, mayoritas berprofesi sebagai nelayan yaitu sebanyak 2.169 jiwa. Urutan kedua adalah profesi sebagai petani yakni sebesar 1.111 jiwa. Urutan ketiga adalah buruh tani/nelayan sebesar 319 jiwa. Urutan keempat adalah wiraswasta/pedagang sebesar 136 jiwa. Urutan kelima adalah pegawai swasta sebesar 81 jiwa. Urutan keenam adalah buruh pabrik sebesar 70 jiwa. Urutan ketujuh adalah pekerjaan lain sebesar 57 jiwa. </w:t>
      </w:r>
      <w:proofErr w:type="gramStart"/>
      <w:r w:rsidRPr="003277F3">
        <w:rPr>
          <w:rFonts w:ascii="Arial" w:hAnsi="Arial" w:cs="Arial"/>
        </w:rPr>
        <w:t>dan</w:t>
      </w:r>
      <w:proofErr w:type="gramEnd"/>
      <w:r w:rsidRPr="003277F3">
        <w:rPr>
          <w:rFonts w:ascii="Arial" w:hAnsi="Arial" w:cs="Arial"/>
        </w:rPr>
        <w:t xml:space="preserve"> yang terakhir adalah profesi sebagai PNS yakni sebesar 32 jiwa. Sementara itu, sisanya atau sejumlah 4.309 jiwa penduduk Desa Tambakrejo tidak bekerja. Hal ini disebabkan terdapat </w:t>
      </w:r>
      <w:proofErr w:type="gramStart"/>
      <w:r w:rsidRPr="003277F3">
        <w:rPr>
          <w:rFonts w:ascii="Arial" w:hAnsi="Arial" w:cs="Arial"/>
        </w:rPr>
        <w:t>usia</w:t>
      </w:r>
      <w:proofErr w:type="gramEnd"/>
      <w:r w:rsidRPr="003277F3">
        <w:rPr>
          <w:rFonts w:ascii="Arial" w:hAnsi="Arial" w:cs="Arial"/>
        </w:rPr>
        <w:t xml:space="preserve"> sekolah yang belum mendapat pekerjaan serta usia lansia yang memang sudah tidak mampu bekerja. Apabila jumlah tersebut dikurangi dengan usia pendidikan yg belum mendapat pekerjaan sebesar 3.927 jiwa, maka jumlah penduduk Desa Tambakrejo yang tidak bekerja adalah sebesar 382 jiwa atau sekitar 4,61%.</w:t>
      </w:r>
    </w:p>
    <w:p w:rsidR="00394DC0" w:rsidRDefault="00394DC0">
      <w:pPr>
        <w:rPr>
          <w:rFonts w:ascii="Arial" w:hAnsi="Arial" w:cs="Arial"/>
          <w:b/>
        </w:rPr>
      </w:pPr>
      <w:r>
        <w:rPr>
          <w:rFonts w:ascii="Arial" w:hAnsi="Arial" w:cs="Arial"/>
          <w:b/>
        </w:rPr>
        <w:br w:type="page"/>
      </w:r>
    </w:p>
    <w:p w:rsidR="00A64072" w:rsidRPr="003277F3" w:rsidRDefault="00A64072" w:rsidP="00A64072">
      <w:pPr>
        <w:spacing w:line="360" w:lineRule="auto"/>
        <w:jc w:val="both"/>
        <w:rPr>
          <w:rFonts w:ascii="Arial" w:hAnsi="Arial" w:cs="Arial"/>
          <w:b/>
        </w:rPr>
      </w:pPr>
      <w:r w:rsidRPr="003277F3">
        <w:rPr>
          <w:rFonts w:ascii="Arial" w:hAnsi="Arial" w:cs="Arial"/>
          <w:b/>
        </w:rPr>
        <w:lastRenderedPageBreak/>
        <w:t xml:space="preserve">Penyedia </w:t>
      </w:r>
      <w:r w:rsidRPr="003277F3">
        <w:rPr>
          <w:rFonts w:ascii="Arial" w:hAnsi="Arial" w:cs="Arial"/>
          <w:b/>
          <w:lang w:val="id-ID"/>
        </w:rPr>
        <w:t>Input Produksi Usaha Perikanan Tangkap di Sendangbiru</w:t>
      </w:r>
    </w:p>
    <w:p w:rsidR="00A64072" w:rsidRPr="003277F3" w:rsidRDefault="00A64072" w:rsidP="00A64072">
      <w:pPr>
        <w:pStyle w:val="ListParagraph"/>
        <w:spacing w:after="0" w:line="360" w:lineRule="auto"/>
        <w:ind w:left="0" w:firstLine="539"/>
        <w:jc w:val="both"/>
        <w:rPr>
          <w:rFonts w:ascii="Arial" w:hAnsi="Arial" w:cs="Arial"/>
          <w:lang w:val="id-ID"/>
        </w:rPr>
      </w:pPr>
      <w:r w:rsidRPr="003277F3">
        <w:rPr>
          <w:rFonts w:ascii="Arial" w:hAnsi="Arial" w:cs="Arial"/>
          <w:lang w:val="id-ID"/>
        </w:rPr>
        <w:t>Banyaknya jumlah penduduk Desa Tambakejo yang menjadi nelayan tidak hanya memberikan keuntungan bagi rumah tangga nelayan itu sendiri. Untuk menunjang kegiatan usaha perikanan di Sendangbiru harus didukung dengan kemudahan akses pada sarana produksi. Kebutuhan operasional seperti BBM, perlengkapan penangkapan dan perbekalan harus dipenuhi untuk kelancaran kegiatan usaha. Jaringan penyedia sarana produksi usaha penangkapan di Sendangbiru terdiri dari lembaga maupun perseorangan. Jarak antara titik pemberangkatan kapal dengan penyedia sarana produksi sangat dekat dan akses yang sangat mudah.</w:t>
      </w:r>
    </w:p>
    <w:p w:rsidR="00A64072" w:rsidRPr="003277F3" w:rsidRDefault="00A64072" w:rsidP="00A64072">
      <w:pPr>
        <w:pStyle w:val="ListParagraph"/>
        <w:spacing w:after="0" w:line="360" w:lineRule="auto"/>
        <w:ind w:left="0" w:firstLine="539"/>
        <w:jc w:val="both"/>
        <w:rPr>
          <w:rFonts w:ascii="Arial" w:hAnsi="Arial" w:cs="Arial"/>
          <w:lang w:val="id-ID"/>
        </w:rPr>
      </w:pPr>
      <w:r w:rsidRPr="003277F3">
        <w:rPr>
          <w:rFonts w:ascii="Arial" w:hAnsi="Arial" w:cs="Arial"/>
          <w:lang w:val="id-ID"/>
        </w:rPr>
        <w:t>Kebutuhan sehari – hari seperti BBM dan logistik saat melaut dapat diperoleh dengan mudah oleh nelayan karena lokasi yang mudah dijangkau. Nelayan bekerjasama dengan kuli bongkar untuk pengiriman barang – barang tersebut. Berikut adalah pihak – pihak yang berperan dalam penyediaan saran produksi pada usaha perikanan di Sendangbiru.</w:t>
      </w:r>
    </w:p>
    <w:p w:rsidR="00A64072" w:rsidRPr="003277F3" w:rsidRDefault="00A64072" w:rsidP="00A64072">
      <w:pPr>
        <w:pStyle w:val="ListParagraph"/>
        <w:numPr>
          <w:ilvl w:val="0"/>
          <w:numId w:val="2"/>
        </w:numPr>
        <w:spacing w:after="0" w:line="360" w:lineRule="auto"/>
        <w:ind w:left="284" w:hanging="283"/>
        <w:jc w:val="both"/>
        <w:rPr>
          <w:rFonts w:ascii="Arial" w:hAnsi="Arial" w:cs="Arial"/>
        </w:rPr>
      </w:pPr>
      <w:r w:rsidRPr="003277F3">
        <w:rPr>
          <w:rFonts w:ascii="Arial" w:hAnsi="Arial" w:cs="Arial"/>
        </w:rPr>
        <w:t>KUD Minajaya</w:t>
      </w:r>
    </w:p>
    <w:p w:rsidR="00A64072" w:rsidRPr="003277F3" w:rsidRDefault="00A64072" w:rsidP="00A64072">
      <w:pPr>
        <w:spacing w:after="0" w:line="360" w:lineRule="auto"/>
        <w:ind w:left="284" w:right="284" w:firstLine="567"/>
        <w:jc w:val="both"/>
        <w:rPr>
          <w:rFonts w:ascii="Arial" w:hAnsi="Arial" w:cs="Arial"/>
          <w:lang w:val="id-ID"/>
        </w:rPr>
      </w:pPr>
      <w:r w:rsidRPr="003277F3">
        <w:rPr>
          <w:rFonts w:ascii="Arial" w:hAnsi="Arial" w:cs="Arial"/>
          <w:lang w:val="id-ID"/>
        </w:rPr>
        <w:t>KUD Minajaya adalah satu – satunya koperasi yang ada di Sendangbiru sehingga keberadaanya sangat penting bagi kegiatan perekonomian masyarakat. Dalam kegiatan usaha perikanan KUD Minajaya merupakan lembaga yang menyediakan sarana produksi seperti air, BBM dan es batu.</w:t>
      </w:r>
    </w:p>
    <w:p w:rsidR="00A64072" w:rsidRPr="003277F3" w:rsidRDefault="00A64072" w:rsidP="00A64072">
      <w:pPr>
        <w:spacing w:after="0" w:line="360" w:lineRule="auto"/>
        <w:ind w:left="284" w:right="284" w:firstLine="567"/>
        <w:jc w:val="both"/>
        <w:rPr>
          <w:rFonts w:ascii="Arial" w:hAnsi="Arial" w:cs="Arial"/>
          <w:lang w:val="sv-SE"/>
        </w:rPr>
      </w:pPr>
      <w:r w:rsidRPr="003277F3">
        <w:rPr>
          <w:rFonts w:ascii="Arial" w:hAnsi="Arial" w:cs="Arial"/>
          <w:lang w:val="sv-SE"/>
        </w:rPr>
        <w:t>Bidang usaha yang dikelola KUD Mina Jaya ini menyangkut pelayanan masyarakat di bidang</w:t>
      </w:r>
      <w:r w:rsidRPr="003277F3">
        <w:rPr>
          <w:rFonts w:ascii="Arial" w:hAnsi="Arial" w:cs="Arial"/>
          <w:lang w:val="id-ID"/>
        </w:rPr>
        <w:t xml:space="preserve"> (Efani, 2010)</w:t>
      </w:r>
      <w:r w:rsidRPr="003277F3">
        <w:rPr>
          <w:rFonts w:ascii="Arial" w:hAnsi="Arial" w:cs="Arial"/>
          <w:lang w:val="sv-SE"/>
        </w:rPr>
        <w:t xml:space="preserve">: </w:t>
      </w:r>
    </w:p>
    <w:p w:rsidR="00A64072" w:rsidRPr="003277F3" w:rsidRDefault="00A64072" w:rsidP="00A64072">
      <w:pPr>
        <w:pStyle w:val="ListParagraph"/>
        <w:numPr>
          <w:ilvl w:val="0"/>
          <w:numId w:val="3"/>
        </w:numPr>
        <w:spacing w:line="360" w:lineRule="auto"/>
        <w:ind w:right="284"/>
        <w:jc w:val="both"/>
        <w:rPr>
          <w:rFonts w:ascii="Arial" w:hAnsi="Arial" w:cs="Arial"/>
          <w:lang w:val="id-ID"/>
        </w:rPr>
      </w:pPr>
      <w:r w:rsidRPr="003277F3">
        <w:rPr>
          <w:rFonts w:ascii="Arial" w:hAnsi="Arial" w:cs="Arial"/>
          <w:lang w:val="id-ID"/>
        </w:rPr>
        <w:t>M</w:t>
      </w:r>
      <w:r w:rsidRPr="003277F3">
        <w:rPr>
          <w:rFonts w:ascii="Arial" w:hAnsi="Arial" w:cs="Arial"/>
          <w:lang w:val="sv-SE"/>
        </w:rPr>
        <w:t>engelola unit penyediaan bahan bakar Solar Paket Dealer Nelayan (SPDN) untuk nelayan di TPI Pondok Dadap Sendang Biru</w:t>
      </w:r>
      <w:r w:rsidRPr="003277F3">
        <w:rPr>
          <w:rFonts w:ascii="Arial" w:hAnsi="Arial" w:cs="Arial"/>
          <w:lang w:val="id-ID"/>
        </w:rPr>
        <w:t>.</w:t>
      </w:r>
    </w:p>
    <w:p w:rsidR="00A64072" w:rsidRPr="003277F3" w:rsidRDefault="00A64072" w:rsidP="00A64072">
      <w:pPr>
        <w:pStyle w:val="ListParagraph"/>
        <w:numPr>
          <w:ilvl w:val="0"/>
          <w:numId w:val="3"/>
        </w:numPr>
        <w:spacing w:line="360" w:lineRule="auto"/>
        <w:ind w:right="284"/>
        <w:jc w:val="both"/>
        <w:rPr>
          <w:rFonts w:ascii="Arial" w:hAnsi="Arial" w:cs="Arial"/>
          <w:lang w:val="id-ID"/>
        </w:rPr>
      </w:pPr>
      <w:r w:rsidRPr="003277F3">
        <w:rPr>
          <w:rFonts w:ascii="Arial" w:hAnsi="Arial" w:cs="Arial"/>
          <w:lang w:val="id-ID"/>
        </w:rPr>
        <w:t>Menyediakan</w:t>
      </w:r>
      <w:r w:rsidRPr="003277F3">
        <w:rPr>
          <w:rFonts w:ascii="Arial" w:hAnsi="Arial" w:cs="Arial"/>
          <w:lang w:val="sv-SE"/>
        </w:rPr>
        <w:t xml:space="preserve"> unit penyalur air minum, </w:t>
      </w:r>
      <w:r w:rsidRPr="003277F3">
        <w:rPr>
          <w:rFonts w:ascii="Arial" w:hAnsi="Arial" w:cs="Arial"/>
          <w:lang w:val="id-ID"/>
        </w:rPr>
        <w:t xml:space="preserve">es balok dan </w:t>
      </w:r>
      <w:r w:rsidRPr="003277F3">
        <w:rPr>
          <w:rFonts w:ascii="Arial" w:hAnsi="Arial" w:cs="Arial"/>
          <w:lang w:val="sv-SE"/>
        </w:rPr>
        <w:t>kebutuhan harian nelayan dan unit perumahan yang sangat sederhana.</w:t>
      </w:r>
    </w:p>
    <w:p w:rsidR="00A64072" w:rsidRPr="003277F3" w:rsidRDefault="00A64072" w:rsidP="00A64072">
      <w:pPr>
        <w:pStyle w:val="ListParagraph"/>
        <w:numPr>
          <w:ilvl w:val="0"/>
          <w:numId w:val="3"/>
        </w:numPr>
        <w:spacing w:line="360" w:lineRule="auto"/>
        <w:ind w:right="284"/>
        <w:jc w:val="both"/>
        <w:rPr>
          <w:rFonts w:ascii="Arial" w:hAnsi="Arial" w:cs="Arial"/>
          <w:lang w:val="id-ID"/>
        </w:rPr>
      </w:pPr>
      <w:r w:rsidRPr="003277F3">
        <w:rPr>
          <w:rFonts w:ascii="Arial" w:hAnsi="Arial" w:cs="Arial"/>
          <w:lang w:val="id-ID"/>
        </w:rPr>
        <w:t>M</w:t>
      </w:r>
      <w:r w:rsidRPr="003277F3">
        <w:rPr>
          <w:rFonts w:ascii="Arial" w:hAnsi="Arial" w:cs="Arial"/>
          <w:lang w:val="sv-SE"/>
        </w:rPr>
        <w:t xml:space="preserve">engadakan kegiatan tabungan  dan peminjaman uang untuk </w:t>
      </w:r>
      <w:r w:rsidRPr="003277F3">
        <w:rPr>
          <w:rFonts w:ascii="Arial" w:hAnsi="Arial" w:cs="Arial"/>
          <w:lang w:val="id-ID"/>
        </w:rPr>
        <w:t>anggota.</w:t>
      </w:r>
    </w:p>
    <w:p w:rsidR="00A64072" w:rsidRPr="003277F3" w:rsidRDefault="00A64072" w:rsidP="00A64072">
      <w:pPr>
        <w:pStyle w:val="ListParagraph"/>
        <w:spacing w:after="0" w:line="360" w:lineRule="auto"/>
        <w:ind w:left="284" w:right="284" w:firstLine="567"/>
        <w:jc w:val="both"/>
        <w:rPr>
          <w:rFonts w:ascii="Arial" w:hAnsi="Arial" w:cs="Arial"/>
          <w:lang w:val="id-ID" w:eastAsia="ar-SA"/>
        </w:rPr>
      </w:pPr>
      <w:r w:rsidRPr="003277F3">
        <w:rPr>
          <w:rFonts w:ascii="Arial" w:hAnsi="Arial" w:cs="Arial"/>
          <w:lang w:val="id-ID" w:eastAsia="ar-SA"/>
        </w:rPr>
        <w:t>S</w:t>
      </w:r>
      <w:r w:rsidRPr="003277F3">
        <w:rPr>
          <w:rFonts w:ascii="Arial" w:hAnsi="Arial" w:cs="Arial"/>
          <w:lang w:val="sv-SE" w:eastAsia="ar-SA"/>
        </w:rPr>
        <w:t xml:space="preserve">PDN yang terdapat di PPI Pondok Dadap adalah SPDN No. 59.651.01, pengelolaan dilakukan oleh KUD Mina Jaya. Pembelian BBM untuk nelayan di SPDN ini dibatasi 10-15 jurigen (30 liter/jurigen) setiap armada terutama armada kapal sekocianan sedangkan untuk armada payang lebih sedikit karena kebutuhan lama operasi sekitar satu hari dan </w:t>
      </w:r>
      <w:r w:rsidRPr="003277F3">
        <w:rPr>
          <w:rFonts w:ascii="Arial" w:hAnsi="Arial" w:cs="Arial"/>
          <w:lang w:val="sv-SE" w:eastAsia="ar-SA"/>
        </w:rPr>
        <w:lastRenderedPageBreak/>
        <w:t xml:space="preserve">fishing ground yang lebih dekat. Hal ini dilakukan sebagai antisipasi dari makin terbatasnya pasokan BBM dari Pertamina untuk SPDN di PPI Pondok Dadap. Harga solar yang berlaku </w:t>
      </w:r>
      <w:r w:rsidRPr="003277F3">
        <w:rPr>
          <w:rFonts w:ascii="Arial" w:hAnsi="Arial" w:cs="Arial"/>
          <w:lang w:val="id-ID" w:eastAsia="ar-SA"/>
        </w:rPr>
        <w:t>di SPDN ini mengikuti harga subsidi dari pemerintah.</w:t>
      </w:r>
    </w:p>
    <w:p w:rsidR="00A64072" w:rsidRPr="003277F3" w:rsidRDefault="00A64072" w:rsidP="00A64072">
      <w:pPr>
        <w:pStyle w:val="ListParagraph"/>
        <w:spacing w:line="360" w:lineRule="auto"/>
        <w:ind w:left="284" w:firstLine="567"/>
        <w:jc w:val="both"/>
        <w:rPr>
          <w:rFonts w:ascii="Arial" w:hAnsi="Arial" w:cs="Arial"/>
          <w:lang w:val="id-ID"/>
        </w:rPr>
      </w:pPr>
      <w:r w:rsidRPr="003277F3">
        <w:rPr>
          <w:rFonts w:ascii="Arial" w:hAnsi="Arial" w:cs="Arial"/>
          <w:lang w:val="id-ID"/>
        </w:rPr>
        <w:t>Kebutuhan lain yang dikelola oleh KUD Minajaya adalah es balok yang berfungsi untuk mempertahankan kesegearan ikan selama berada di tengah laut sampai didaratkan di Tempat Pelelangan Ikan. Es adalah bahan utama yang dibutuhkan untuk menjaga kualitas ikan yang ditangkap oleh nelayan. Komitmen nelayan di Sendangbiru tidak hanya menghasilkan ikan dengan jumlah yang banyak tetapi juga mempertahankan kulitas ikan agar bernilai jual tinggi. Hal ini seperti dikatakan oleh salah satu pedagang sekaligus pengurus kapal yang bernama Pak Budi berikut ini.</w:t>
      </w:r>
    </w:p>
    <w:p w:rsidR="00A64072" w:rsidRPr="003277F3" w:rsidRDefault="00A64072" w:rsidP="00A64072">
      <w:pPr>
        <w:pStyle w:val="ListParagraph"/>
        <w:spacing w:line="240" w:lineRule="auto"/>
        <w:ind w:left="851"/>
        <w:jc w:val="both"/>
        <w:rPr>
          <w:rFonts w:ascii="Arial" w:hAnsi="Arial" w:cs="Arial"/>
          <w:lang w:val="id-ID"/>
        </w:rPr>
      </w:pPr>
      <w:r w:rsidRPr="003277F3">
        <w:rPr>
          <w:rFonts w:ascii="Arial" w:hAnsi="Arial" w:cs="Arial"/>
          <w:lang w:val="id-ID"/>
        </w:rPr>
        <w:t>“Nelayan Sendangbiru itu tahu bagaimana caranya supaya ikan itu sampai ke darat dalam kondisi baik. Karena apa? Nelayan Sendangbiru itu nggak mau berangkat kalau nggak ada es. Mereka tau cara memperlakukan ikan supaya tetap segar.”</w:t>
      </w:r>
    </w:p>
    <w:p w:rsidR="00A64072" w:rsidRPr="003277F3" w:rsidRDefault="00A64072" w:rsidP="00A64072">
      <w:pPr>
        <w:pStyle w:val="ListParagraph"/>
        <w:spacing w:after="0" w:line="240" w:lineRule="auto"/>
        <w:ind w:left="851"/>
        <w:jc w:val="both"/>
        <w:rPr>
          <w:rFonts w:ascii="Arial" w:hAnsi="Arial" w:cs="Arial"/>
          <w:lang w:val="id-ID"/>
        </w:rPr>
      </w:pPr>
    </w:p>
    <w:p w:rsidR="00A64072" w:rsidRPr="003277F3" w:rsidRDefault="00A64072" w:rsidP="00A64072">
      <w:pPr>
        <w:pStyle w:val="ListParagraph"/>
        <w:spacing w:after="0" w:line="360" w:lineRule="auto"/>
        <w:ind w:left="284" w:firstLine="567"/>
        <w:jc w:val="both"/>
        <w:rPr>
          <w:rFonts w:ascii="Arial" w:hAnsi="Arial" w:cs="Arial"/>
          <w:lang w:val="id-ID"/>
        </w:rPr>
      </w:pPr>
    </w:p>
    <w:p w:rsidR="00A64072" w:rsidRPr="003277F3" w:rsidRDefault="00A64072" w:rsidP="00A64072">
      <w:pPr>
        <w:pStyle w:val="ListParagraph"/>
        <w:spacing w:after="0" w:line="360" w:lineRule="auto"/>
        <w:ind w:left="284" w:firstLine="567"/>
        <w:jc w:val="both"/>
        <w:rPr>
          <w:rFonts w:ascii="Arial" w:hAnsi="Arial" w:cs="Arial"/>
          <w:lang w:val="id-ID"/>
        </w:rPr>
      </w:pPr>
      <w:r w:rsidRPr="003277F3">
        <w:rPr>
          <w:rFonts w:ascii="Arial" w:hAnsi="Arial" w:cs="Arial"/>
          <w:lang w:val="id-ID"/>
        </w:rPr>
        <w:t>Es balok yang digunakan oleh nelayan dibeli dari pabrik es yang dikelola oleh KUD Minajaya. Selain BBM dan es balok, suplai air minum dan kebutuhan lainnya sangat penting bagi kegiatan penangkapan dengan lama perjalanan sampai 1 minggu. KUD Minajaya juga mengelola suplai air untuk kebutuhan nelayan.</w:t>
      </w:r>
    </w:p>
    <w:p w:rsidR="00A64072" w:rsidRPr="003277F3" w:rsidRDefault="00A64072" w:rsidP="00394DC0">
      <w:pPr>
        <w:spacing w:line="360" w:lineRule="auto"/>
        <w:ind w:left="426" w:firstLine="425"/>
        <w:jc w:val="both"/>
        <w:rPr>
          <w:rFonts w:ascii="Arial" w:hAnsi="Arial" w:cs="Arial"/>
          <w:lang w:val="id-ID"/>
        </w:rPr>
      </w:pPr>
      <w:r w:rsidRPr="003277F3">
        <w:rPr>
          <w:rFonts w:ascii="Arial" w:hAnsi="Arial" w:cs="Arial"/>
          <w:lang w:val="id-ID"/>
        </w:rPr>
        <w:t xml:space="preserve">KUD Minajaya sebagai satu – satunya koperasi yang berada di Sendangbiru memiliki peran penting dalam kegiatan usaha penduduk setempat. Tidak hanya mengelola kebutuhan nelayan dalam kegiatan usaha penangkapan tetapi juga memberikan skema simpan pinjam bagi anggota. Namun, berdasarkan data tahun 2016 tentang keanggotaan di KUD Minajaya, jumlah anggota koperasi ini hanya 162 orang. Jauh lebih kecil dibandingkan jumlah pengusaha perikanan bahkan jumlah penduduk di Desa Tambakrejo. </w:t>
      </w:r>
    </w:p>
    <w:p w:rsidR="00A64072" w:rsidRPr="003277F3" w:rsidRDefault="00A64072" w:rsidP="00A64072">
      <w:pPr>
        <w:pStyle w:val="ListParagraph"/>
        <w:numPr>
          <w:ilvl w:val="0"/>
          <w:numId w:val="2"/>
        </w:numPr>
        <w:spacing w:line="360" w:lineRule="auto"/>
        <w:ind w:left="360"/>
        <w:jc w:val="both"/>
        <w:rPr>
          <w:rFonts w:ascii="Arial" w:hAnsi="Arial" w:cs="Arial"/>
        </w:rPr>
      </w:pPr>
      <w:r w:rsidRPr="003277F3">
        <w:rPr>
          <w:rFonts w:ascii="Arial" w:hAnsi="Arial" w:cs="Arial"/>
          <w:lang w:val="id-ID"/>
        </w:rPr>
        <w:t>Pedagang L</w:t>
      </w:r>
      <w:r w:rsidRPr="003277F3">
        <w:rPr>
          <w:rFonts w:ascii="Arial" w:hAnsi="Arial" w:cs="Arial"/>
        </w:rPr>
        <w:t>ogistik</w:t>
      </w:r>
      <w:r w:rsidRPr="003277F3">
        <w:rPr>
          <w:rFonts w:ascii="Arial" w:hAnsi="Arial" w:cs="Arial"/>
          <w:lang w:val="id-ID"/>
        </w:rPr>
        <w:t xml:space="preserve"> Usaha Penangkapan</w:t>
      </w:r>
    </w:p>
    <w:p w:rsidR="00A64072" w:rsidRPr="003277F3" w:rsidRDefault="00A64072" w:rsidP="00A64072">
      <w:pPr>
        <w:pStyle w:val="ListParagraph"/>
        <w:spacing w:after="0" w:line="360" w:lineRule="auto"/>
        <w:ind w:left="426" w:firstLine="425"/>
        <w:jc w:val="both"/>
        <w:rPr>
          <w:rStyle w:val="fontstyle01"/>
          <w:rFonts w:ascii="Arial" w:hAnsi="Arial" w:cs="Arial"/>
          <w:sz w:val="22"/>
          <w:szCs w:val="22"/>
          <w:lang w:val="id-ID"/>
        </w:rPr>
      </w:pPr>
      <w:r w:rsidRPr="003277F3">
        <w:rPr>
          <w:rStyle w:val="fontstyle01"/>
          <w:rFonts w:ascii="Arial" w:hAnsi="Arial" w:cs="Arial"/>
          <w:sz w:val="22"/>
          <w:szCs w:val="22"/>
        </w:rPr>
        <w:t>Sub sistem penyedia sarana produksi menyangkut kegiatan pengadaan dan penyaluran.</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 xml:space="preserve">Kegiatan ini </w:t>
      </w:r>
      <w:r w:rsidRPr="003277F3">
        <w:rPr>
          <w:rStyle w:val="fontstyle01"/>
          <w:rFonts w:ascii="Arial" w:hAnsi="Arial" w:cs="Arial"/>
          <w:sz w:val="22"/>
          <w:szCs w:val="22"/>
          <w:lang w:val="id-ID"/>
        </w:rPr>
        <w:t xml:space="preserve">harus </w:t>
      </w:r>
      <w:r w:rsidRPr="003277F3">
        <w:rPr>
          <w:rStyle w:val="fontstyle01"/>
          <w:rFonts w:ascii="Arial" w:hAnsi="Arial" w:cs="Arial"/>
          <w:sz w:val="22"/>
          <w:szCs w:val="22"/>
        </w:rPr>
        <w:t>memenuhi</w:t>
      </w:r>
      <w:r w:rsidRPr="003277F3">
        <w:rPr>
          <w:rStyle w:val="fontstyle01"/>
          <w:rFonts w:ascii="Arial" w:hAnsi="Arial" w:cs="Arial"/>
          <w:sz w:val="22"/>
          <w:szCs w:val="22"/>
          <w:lang w:val="id-ID"/>
        </w:rPr>
        <w:t xml:space="preserve"> </w:t>
      </w:r>
      <w:proofErr w:type="gramStart"/>
      <w:r w:rsidRPr="003277F3">
        <w:rPr>
          <w:rStyle w:val="fontstyle01"/>
          <w:rFonts w:ascii="Arial" w:hAnsi="Arial" w:cs="Arial"/>
          <w:sz w:val="22"/>
          <w:szCs w:val="22"/>
          <w:lang w:val="id-ID"/>
        </w:rPr>
        <w:t xml:space="preserve">beberapa </w:t>
      </w:r>
      <w:r w:rsidRPr="003277F3">
        <w:rPr>
          <w:rStyle w:val="fontstyle01"/>
          <w:rFonts w:ascii="Arial" w:hAnsi="Arial" w:cs="Arial"/>
          <w:sz w:val="22"/>
          <w:szCs w:val="22"/>
        </w:rPr>
        <w:t xml:space="preserve"> kriteria</w:t>
      </w:r>
      <w:proofErr w:type="gramEnd"/>
      <w:r w:rsidRPr="003277F3">
        <w:rPr>
          <w:rStyle w:val="fontstyle01"/>
          <w:rFonts w:ascii="Arial" w:hAnsi="Arial" w:cs="Arial"/>
          <w:sz w:val="22"/>
          <w:szCs w:val="22"/>
        </w:rPr>
        <w:t xml:space="preserve"> </w:t>
      </w:r>
      <w:r w:rsidRPr="003277F3">
        <w:rPr>
          <w:rStyle w:val="fontstyle01"/>
          <w:rFonts w:ascii="Arial" w:hAnsi="Arial" w:cs="Arial"/>
          <w:sz w:val="22"/>
          <w:szCs w:val="22"/>
          <w:lang w:val="id-ID"/>
        </w:rPr>
        <w:t xml:space="preserve">yaitu </w:t>
      </w:r>
      <w:r w:rsidRPr="003277F3">
        <w:rPr>
          <w:rStyle w:val="fontstyle01"/>
          <w:rFonts w:ascii="Arial" w:hAnsi="Arial" w:cs="Arial"/>
          <w:sz w:val="22"/>
          <w:szCs w:val="22"/>
        </w:rPr>
        <w:t>tepat waktu, tepat jumlah, tepat</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jenis, tepat mutu dan tepat produk (</w:t>
      </w:r>
      <w:r w:rsidR="00881078">
        <w:rPr>
          <w:rStyle w:val="fontstyle01"/>
          <w:rFonts w:ascii="Arial" w:hAnsi="Arial" w:cs="Arial"/>
          <w:sz w:val="22"/>
          <w:szCs w:val="22"/>
          <w:lang w:val="id-ID"/>
        </w:rPr>
        <w:t>Maulidah, 2012</w:t>
      </w:r>
      <w:r w:rsidRPr="003277F3">
        <w:rPr>
          <w:rStyle w:val="fontstyle01"/>
          <w:rFonts w:ascii="Arial" w:hAnsi="Arial" w:cs="Arial"/>
          <w:sz w:val="22"/>
          <w:szCs w:val="22"/>
        </w:rPr>
        <w:t xml:space="preserve">). Penyedia </w:t>
      </w:r>
      <w:r w:rsidRPr="003277F3">
        <w:rPr>
          <w:rStyle w:val="fontstyle01"/>
          <w:rFonts w:ascii="Arial" w:hAnsi="Arial" w:cs="Arial"/>
          <w:sz w:val="22"/>
          <w:szCs w:val="22"/>
          <w:lang w:val="id-ID"/>
        </w:rPr>
        <w:t xml:space="preserve">sarana produksi perikanan tangkap meliputi penyediaan BBM, air, </w:t>
      </w:r>
      <w:r w:rsidRPr="003277F3">
        <w:rPr>
          <w:rStyle w:val="fontstyle01"/>
          <w:rFonts w:ascii="Arial" w:hAnsi="Arial" w:cs="Arial"/>
          <w:sz w:val="22"/>
          <w:szCs w:val="22"/>
          <w:lang w:val="id-ID"/>
        </w:rPr>
        <w:lastRenderedPageBreak/>
        <w:t>peralatan dan perlengkapan alat pennagkapan dan logistik sesuai kebutuhan dan lama melaut.</w:t>
      </w:r>
    </w:p>
    <w:p w:rsidR="00A64072" w:rsidRPr="003277F3" w:rsidRDefault="00A64072" w:rsidP="00A64072">
      <w:pPr>
        <w:pStyle w:val="ListParagraph"/>
        <w:spacing w:after="0" w:line="360" w:lineRule="auto"/>
        <w:ind w:left="426" w:firstLine="425"/>
        <w:jc w:val="both"/>
        <w:rPr>
          <w:rStyle w:val="fontstyle01"/>
          <w:rFonts w:ascii="Arial" w:hAnsi="Arial" w:cs="Arial"/>
          <w:sz w:val="22"/>
          <w:szCs w:val="22"/>
          <w:lang w:val="id-ID"/>
        </w:rPr>
      </w:pPr>
      <w:r w:rsidRPr="003277F3">
        <w:rPr>
          <w:rStyle w:val="fontstyle01"/>
          <w:rFonts w:ascii="Arial" w:hAnsi="Arial" w:cs="Arial"/>
          <w:sz w:val="22"/>
          <w:szCs w:val="22"/>
          <w:lang w:val="id-ID"/>
        </w:rPr>
        <w:t>Pedagang peralatan dan perlengkapan alat tangkap seperti panncing, senar dan peralatan lainnya dibeli dari pedagang yang berada di sekitar pelabuhan. Termasuk kebutuhan logistik seperti sembako, sayur – mayur dan lauk paku juga dapat diperoleh dengan mudah karena lokasi penjualan yang sangat dekat dengan titik keberangkatan kapal.</w:t>
      </w:r>
    </w:p>
    <w:p w:rsidR="00A64072" w:rsidRPr="003277F3" w:rsidRDefault="00A64072" w:rsidP="00394DC0">
      <w:pPr>
        <w:pStyle w:val="ListParagraph"/>
        <w:spacing w:line="360" w:lineRule="auto"/>
        <w:ind w:left="426" w:firstLine="425"/>
        <w:jc w:val="both"/>
        <w:rPr>
          <w:rStyle w:val="fontstyle01"/>
          <w:rFonts w:ascii="Arial" w:hAnsi="Arial" w:cs="Arial"/>
          <w:sz w:val="22"/>
          <w:szCs w:val="22"/>
          <w:lang w:val="id-ID"/>
        </w:rPr>
      </w:pPr>
      <w:r w:rsidRPr="003277F3">
        <w:rPr>
          <w:rStyle w:val="fontstyle01"/>
          <w:rFonts w:ascii="Arial" w:hAnsi="Arial" w:cs="Arial"/>
          <w:sz w:val="22"/>
          <w:szCs w:val="22"/>
          <w:lang w:val="id-ID"/>
        </w:rPr>
        <w:t>Nelayan memiliki kemudahan dalam penyaluran perbekalan karena ada kelompok kuli bongkar yang bertugas untuk mengangkut bahan – bahan dari toko langganan nelayan menuju ke kapal sebelum berangkat. Nelayan membeli bahan – bahan dari pedagang kemudian kuli bongkar yang bertugas untuk mengangkutnya. Sistem pembayaran kuli bongkar diberikan berdasarkan jumlah ikan yang diperoleh oleh nelayan setelah pulang melaut.</w:t>
      </w:r>
    </w:p>
    <w:p w:rsidR="00A64072" w:rsidRPr="003277F3" w:rsidRDefault="00A64072" w:rsidP="00A64072">
      <w:pPr>
        <w:spacing w:after="0" w:line="360" w:lineRule="auto"/>
        <w:jc w:val="both"/>
        <w:rPr>
          <w:rFonts w:ascii="Arial" w:hAnsi="Arial" w:cs="Arial"/>
          <w:lang w:val="id-ID"/>
        </w:rPr>
      </w:pPr>
      <w:r w:rsidRPr="003277F3">
        <w:rPr>
          <w:rFonts w:ascii="Arial" w:hAnsi="Arial" w:cs="Arial"/>
          <w:b/>
          <w:lang w:val="id-ID"/>
        </w:rPr>
        <w:t>Identifikasi Terbentuknya</w:t>
      </w:r>
      <w:r w:rsidRPr="003277F3">
        <w:rPr>
          <w:rFonts w:ascii="Arial" w:hAnsi="Arial" w:cs="Arial"/>
          <w:b/>
        </w:rPr>
        <w:t xml:space="preserve"> Biaya Transaksi pada Usaha Perikanan Tangkap Sendangbiru</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Biaya transaksi adalah biaya untuk melakukan negosiasi, mengukur, dan memaksakan pertukaran. Selain itu, juga dapat diartikan sebagai biaya pencarian informasi, biasya negosiasi dan keputusan atau eksekusi kontrak, dan biaya pengawasan. Pada kegiatan usaha perikanan tangkap di Sendnagbiru hamper seluruh proses usaha dikendalikan oleh </w:t>
      </w:r>
      <w:r w:rsidRPr="003277F3">
        <w:rPr>
          <w:rFonts w:ascii="Arial" w:hAnsi="Arial" w:cs="Arial"/>
          <w:i/>
        </w:rPr>
        <w:t>pengambek</w:t>
      </w:r>
      <w:r w:rsidRPr="003277F3">
        <w:rPr>
          <w:rFonts w:ascii="Arial" w:hAnsi="Arial" w:cs="Arial"/>
        </w:rPr>
        <w:t xml:space="preserve"> (Manziati </w:t>
      </w:r>
      <w:proofErr w:type="gramStart"/>
      <w:r w:rsidRPr="003277F3">
        <w:rPr>
          <w:rFonts w:ascii="Arial" w:hAnsi="Arial" w:cs="Arial"/>
        </w:rPr>
        <w:t>et.all.,</w:t>
      </w:r>
      <w:proofErr w:type="gramEnd"/>
      <w:r w:rsidRPr="003277F3">
        <w:rPr>
          <w:rFonts w:ascii="Arial" w:hAnsi="Arial" w:cs="Arial"/>
        </w:rPr>
        <w:t xml:space="preserve"> 2018). Lebih lanjut dijelskan bahwa </w:t>
      </w:r>
      <w:r w:rsidRPr="003277F3">
        <w:rPr>
          <w:rFonts w:ascii="Arial" w:hAnsi="Arial" w:cs="Arial"/>
          <w:i/>
        </w:rPr>
        <w:t xml:space="preserve">pengambek </w:t>
      </w:r>
      <w:r w:rsidRPr="003277F3">
        <w:rPr>
          <w:rFonts w:ascii="Arial" w:hAnsi="Arial" w:cs="Arial"/>
        </w:rPr>
        <w:t xml:space="preserve">adalah pemilikmodal selkaligus actor yang memiliki struktur kekuasaan paling tinggi dalam usaha perikanan tangkap di Sendnagbiu. </w:t>
      </w:r>
      <w:r w:rsidRPr="003277F3">
        <w:rPr>
          <w:rFonts w:ascii="Arial" w:hAnsi="Arial" w:cs="Arial"/>
          <w:i/>
        </w:rPr>
        <w:t xml:space="preserve">Pengambek </w:t>
      </w:r>
      <w:r w:rsidRPr="003277F3">
        <w:rPr>
          <w:rFonts w:ascii="Arial" w:hAnsi="Arial" w:cs="Arial"/>
        </w:rPr>
        <w:t>bertanggung jawab pada kegiatan usaha nelayan dengan memberikan pinjaman modal serta memenuhi kebutuhan biaya operasional melalui kontrak yang diikat oleh hutang yang tidak pernah lunas.</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Biaya transaksi pada pasar input kegiatan usaha dimulai ketikan sebuah kontrak bisnis antara nelayan dan </w:t>
      </w:r>
      <w:r w:rsidRPr="003277F3">
        <w:rPr>
          <w:rFonts w:ascii="Arial" w:hAnsi="Arial" w:cs="Arial"/>
          <w:i/>
        </w:rPr>
        <w:t>pengambek</w:t>
      </w:r>
      <w:r w:rsidRPr="003277F3">
        <w:rPr>
          <w:rFonts w:ascii="Arial" w:hAnsi="Arial" w:cs="Arial"/>
        </w:rPr>
        <w:t xml:space="preserve"> telah disepakati. Kontrak bisnis tersebut bersifat informal tanpa adanya hitam diatas putih. Meskipun demikian, kuatnya modal sosial diantara mereka dapat mempertahankan eksistensi kelembagaan tersebut (Manzilati </w:t>
      </w:r>
      <w:proofErr w:type="gramStart"/>
      <w:r w:rsidRPr="003277F3">
        <w:rPr>
          <w:rFonts w:ascii="Arial" w:hAnsi="Arial" w:cs="Arial"/>
        </w:rPr>
        <w:t>et.all.,</w:t>
      </w:r>
      <w:proofErr w:type="gramEnd"/>
      <w:r w:rsidRPr="003277F3">
        <w:rPr>
          <w:rFonts w:ascii="Arial" w:hAnsi="Arial" w:cs="Arial"/>
        </w:rPr>
        <w:t xml:space="preserve"> 2018). Dalam kesepatan kontrak bisnis tersebut </w:t>
      </w:r>
      <w:r w:rsidRPr="003277F3">
        <w:rPr>
          <w:rFonts w:ascii="Arial" w:hAnsi="Arial" w:cs="Arial"/>
          <w:i/>
        </w:rPr>
        <w:t>pengambek</w:t>
      </w:r>
      <w:r w:rsidRPr="003277F3">
        <w:rPr>
          <w:rFonts w:ascii="Arial" w:hAnsi="Arial" w:cs="Arial"/>
        </w:rPr>
        <w:t xml:space="preserve"> memberikan pinjaman modal untuk nelayan dengan besaran mulai Rp 50.000.000</w:t>
      </w:r>
      <w:proofErr w:type="gramStart"/>
      <w:r w:rsidRPr="003277F3">
        <w:rPr>
          <w:rFonts w:ascii="Arial" w:hAnsi="Arial" w:cs="Arial"/>
        </w:rPr>
        <w:t>,-</w:t>
      </w:r>
      <w:proofErr w:type="gramEnd"/>
      <w:r w:rsidRPr="003277F3">
        <w:rPr>
          <w:rFonts w:ascii="Arial" w:hAnsi="Arial" w:cs="Arial"/>
        </w:rPr>
        <w:t xml:space="preserve"> hinggak Rp 200.000,- sebagaimana penjelasan salah satu informan A dibawah ini.</w:t>
      </w:r>
    </w:p>
    <w:p w:rsidR="00A64072" w:rsidRPr="003277F3" w:rsidRDefault="00A64072" w:rsidP="00A64072">
      <w:pPr>
        <w:spacing w:after="0" w:line="240" w:lineRule="auto"/>
        <w:ind w:left="540"/>
        <w:jc w:val="both"/>
        <w:rPr>
          <w:rFonts w:ascii="Arial" w:hAnsi="Arial" w:cs="Arial"/>
        </w:rPr>
      </w:pPr>
      <w:r w:rsidRPr="003277F3">
        <w:rPr>
          <w:rFonts w:ascii="Arial" w:hAnsi="Arial" w:cs="Arial"/>
        </w:rPr>
        <w:lastRenderedPageBreak/>
        <w:t xml:space="preserve">“Istilahnya </w:t>
      </w:r>
      <w:r w:rsidRPr="003277F3">
        <w:rPr>
          <w:rFonts w:ascii="Arial" w:hAnsi="Arial" w:cs="Arial"/>
          <w:i/>
        </w:rPr>
        <w:t>pengambek</w:t>
      </w:r>
      <w:r w:rsidRPr="003277F3">
        <w:rPr>
          <w:rFonts w:ascii="Arial" w:hAnsi="Arial" w:cs="Arial"/>
        </w:rPr>
        <w:t xml:space="preserve"> itu kan tanam modal mbak, nelayan dibantu beli kapal. Misalnya punya uang 50 (Juta), mau beli kapal harganya 200 (Juta), itu </w:t>
      </w:r>
      <w:r w:rsidRPr="003277F3">
        <w:rPr>
          <w:rFonts w:ascii="Arial" w:hAnsi="Arial" w:cs="Arial"/>
          <w:i/>
        </w:rPr>
        <w:t xml:space="preserve">pengambek </w:t>
      </w:r>
      <w:r w:rsidRPr="003277F3">
        <w:rPr>
          <w:rFonts w:ascii="Arial" w:hAnsi="Arial" w:cs="Arial"/>
        </w:rPr>
        <w:t>sisanya.”</w:t>
      </w:r>
    </w:p>
    <w:p w:rsidR="00A64072" w:rsidRPr="003277F3" w:rsidRDefault="00A64072" w:rsidP="00A64072">
      <w:pPr>
        <w:spacing w:after="0" w:line="240" w:lineRule="auto"/>
        <w:jc w:val="both"/>
        <w:rPr>
          <w:rFonts w:ascii="Arial" w:hAnsi="Arial" w:cs="Arial"/>
        </w:rPr>
      </w:pP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Dengan demikian, terciptanya biaya transaksi pada usaha perikanan tangkap di Pantai Sendangbiru diawali dari kesepakatan kontrak bisnis antara nelayan dan </w:t>
      </w:r>
      <w:r w:rsidRPr="003277F3">
        <w:rPr>
          <w:rFonts w:ascii="Arial" w:hAnsi="Arial" w:cs="Arial"/>
          <w:i/>
        </w:rPr>
        <w:t>pengambek.</w:t>
      </w:r>
      <w:r w:rsidRPr="003277F3">
        <w:rPr>
          <w:rFonts w:ascii="Arial" w:hAnsi="Arial" w:cs="Arial"/>
        </w:rPr>
        <w:t xml:space="preserve"> </w:t>
      </w:r>
      <w:proofErr w:type="gramStart"/>
      <w:r w:rsidRPr="003277F3">
        <w:rPr>
          <w:rFonts w:ascii="Arial" w:hAnsi="Arial" w:cs="Arial"/>
        </w:rPr>
        <w:t>dalam</w:t>
      </w:r>
      <w:proofErr w:type="gramEnd"/>
      <w:r w:rsidRPr="003277F3">
        <w:rPr>
          <w:rFonts w:ascii="Arial" w:hAnsi="Arial" w:cs="Arial"/>
        </w:rPr>
        <w:t xml:space="preserve"> kontrak tersebut terdapat beberapa hal yang menjadi hak dan kewajiban dari masing – masing pihak. Selain memberikan pinjaman modal, </w:t>
      </w:r>
      <w:r w:rsidRPr="003277F3">
        <w:rPr>
          <w:rFonts w:ascii="Arial" w:hAnsi="Arial" w:cs="Arial"/>
          <w:i/>
        </w:rPr>
        <w:t>pengambek</w:t>
      </w:r>
      <w:r w:rsidRPr="003277F3">
        <w:rPr>
          <w:rFonts w:ascii="Arial" w:hAnsi="Arial" w:cs="Arial"/>
        </w:rPr>
        <w:t xml:space="preserve"> bertanggungjawab untuk memenuhi kebutuhan input produksi kegiatan penangkapan nelayan dan menjual seluruh hasil tangkapan. Dengan ikatan kontrak tersebut nelayan tidak lagi khawatir dengan kebutuhan operasional usaha karena telah ditanggung oleh </w:t>
      </w:r>
      <w:r w:rsidRPr="003277F3">
        <w:rPr>
          <w:rFonts w:ascii="Arial" w:hAnsi="Arial" w:cs="Arial"/>
          <w:i/>
        </w:rPr>
        <w:t>pengambek</w:t>
      </w:r>
      <w:r w:rsidRPr="003277F3">
        <w:rPr>
          <w:rFonts w:ascii="Arial" w:hAnsi="Arial" w:cs="Arial"/>
        </w:rPr>
        <w:t>. Meskipun kontrak ini melemahkan posisi nelayan sebagai pemilik usaha, namun kelembagaan ini mampu mendorong keberlanjutan usaha. Hal ini disebabkan karena nelayan merasa terbantu dengan adanya pinjaman modal dan biaya hidup yang jangka waktu dan besaran pengembalian tidak ditentukan.</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Hal tesebut diakui oleh salah satu pengambek bahwa seringkali nelayan meminjam uang untuk kebutuhan hidup ketika terjadi paceklik meskipun hutang sebelumnya belum dilunasi. Jika dilihat dari kacamata sosial, fenomena tersebut seolahmenunjukkan kuatnya modal sosial diantara nelayan dan </w:t>
      </w:r>
      <w:r w:rsidRPr="003277F3">
        <w:rPr>
          <w:rFonts w:ascii="Arial" w:hAnsi="Arial" w:cs="Arial"/>
          <w:i/>
        </w:rPr>
        <w:t>pengambeki</w:t>
      </w:r>
      <w:r w:rsidRPr="003277F3">
        <w:rPr>
          <w:rFonts w:ascii="Arial" w:hAnsi="Arial" w:cs="Arial"/>
        </w:rPr>
        <w:t xml:space="preserve">. Namun secara bisnis, hal tersebut merupakan upaya </w:t>
      </w:r>
      <w:r w:rsidRPr="003277F3">
        <w:rPr>
          <w:rFonts w:ascii="Arial" w:hAnsi="Arial" w:cs="Arial"/>
          <w:i/>
        </w:rPr>
        <w:t>pengambek</w:t>
      </w:r>
      <w:r w:rsidRPr="003277F3">
        <w:rPr>
          <w:rFonts w:ascii="Arial" w:hAnsi="Arial" w:cs="Arial"/>
        </w:rPr>
        <w:t xml:space="preserve"> untuk menciptakan ketergantungan dari nelayan. Berikut kutipan wawancara dari salah satu </w:t>
      </w:r>
      <w:proofErr w:type="gramStart"/>
      <w:r w:rsidRPr="003277F3">
        <w:rPr>
          <w:rFonts w:ascii="Arial" w:hAnsi="Arial" w:cs="Arial"/>
          <w:i/>
        </w:rPr>
        <w:t xml:space="preserve">pengambek </w:t>
      </w:r>
      <w:r w:rsidRPr="003277F3">
        <w:rPr>
          <w:rFonts w:ascii="Arial" w:hAnsi="Arial" w:cs="Arial"/>
        </w:rPr>
        <w:t>.</w:t>
      </w:r>
      <w:proofErr w:type="gramEnd"/>
    </w:p>
    <w:p w:rsidR="00A64072" w:rsidRPr="003277F3" w:rsidRDefault="00A64072" w:rsidP="00A64072">
      <w:pPr>
        <w:spacing w:after="0" w:line="240" w:lineRule="auto"/>
        <w:ind w:left="540"/>
        <w:jc w:val="both"/>
        <w:rPr>
          <w:rFonts w:ascii="Arial" w:hAnsi="Arial" w:cs="Arial"/>
        </w:rPr>
      </w:pPr>
      <w:r w:rsidRPr="003277F3">
        <w:rPr>
          <w:rFonts w:ascii="Arial" w:hAnsi="Arial" w:cs="Arial"/>
        </w:rPr>
        <w:t xml:space="preserve">“Ya sekarang gimana ya mbak kalau nggak dipinjami. Nanti urusan uang </w:t>
      </w:r>
      <w:proofErr w:type="gramStart"/>
      <w:r w:rsidRPr="003277F3">
        <w:rPr>
          <w:rFonts w:ascii="Arial" w:hAnsi="Arial" w:cs="Arial"/>
        </w:rPr>
        <w:t>lima</w:t>
      </w:r>
      <w:proofErr w:type="gramEnd"/>
      <w:r w:rsidRPr="003277F3">
        <w:rPr>
          <w:rFonts w:ascii="Arial" w:hAnsi="Arial" w:cs="Arial"/>
        </w:rPr>
        <w:t xml:space="preserve"> ratus atau berapa malah dia ikut pengambek lain. Kan saya yang susah.”</w:t>
      </w:r>
    </w:p>
    <w:p w:rsidR="00A64072" w:rsidRPr="003277F3" w:rsidRDefault="00A64072" w:rsidP="00A64072">
      <w:pPr>
        <w:spacing w:line="240" w:lineRule="auto"/>
        <w:jc w:val="both"/>
        <w:rPr>
          <w:rFonts w:ascii="Arial" w:hAnsi="Arial" w:cs="Arial"/>
        </w:rPr>
      </w:pPr>
    </w:p>
    <w:p w:rsidR="00A64072" w:rsidRPr="003277F3" w:rsidRDefault="00A64072" w:rsidP="00A64072">
      <w:pPr>
        <w:spacing w:after="0" w:line="240" w:lineRule="auto"/>
        <w:jc w:val="both"/>
        <w:rPr>
          <w:rFonts w:ascii="Arial" w:hAnsi="Arial" w:cs="Arial"/>
        </w:rPr>
      </w:pPr>
      <w:r w:rsidRPr="003277F3">
        <w:rPr>
          <w:rFonts w:ascii="Arial" w:hAnsi="Arial" w:cs="Arial"/>
          <w:b/>
        </w:rPr>
        <w:t>Biaya Transaksi di Pasar Input Usaha Perikanan Tangkap Pantai Sendangbiru</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Pada pembahasan sebelumnya telah dijelaskan mekanisme biaya transaksi pada kegiatan usaha perikanan tangkap di Sendangbiru. Sebagaimana yang telah dijelaskan, biaya operasional nelayan dalam kegiatan ditanggung oleh </w:t>
      </w:r>
      <w:r w:rsidRPr="003277F3">
        <w:rPr>
          <w:rFonts w:ascii="Arial" w:hAnsi="Arial" w:cs="Arial"/>
          <w:i/>
        </w:rPr>
        <w:t>pengambek</w:t>
      </w:r>
      <w:r w:rsidRPr="003277F3">
        <w:rPr>
          <w:rFonts w:ascii="Arial" w:hAnsi="Arial" w:cs="Arial"/>
          <w:u w:val="single"/>
        </w:rPr>
        <w:t xml:space="preserve"> </w:t>
      </w:r>
      <w:r w:rsidRPr="003277F3">
        <w:rPr>
          <w:rFonts w:ascii="Arial" w:hAnsi="Arial" w:cs="Arial"/>
        </w:rPr>
        <w:t>sebagai pemilik modal. Dimana mekanisme yang berjalan merupakan kelembagaan yang telah diakui dan digunakan oleh pelaku usaha perikanan tangkap di Sendangbiru.</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Kemudahan nelayan dalam mendapatkan sarana produksi tidak semudah karena hampir seluruh biaya dibantu oleh </w:t>
      </w:r>
      <w:r w:rsidRPr="003277F3">
        <w:rPr>
          <w:rFonts w:ascii="Arial" w:hAnsi="Arial" w:cs="Arial"/>
          <w:i/>
        </w:rPr>
        <w:t>pengambek</w:t>
      </w:r>
      <w:r w:rsidRPr="003277F3">
        <w:rPr>
          <w:rFonts w:ascii="Arial" w:hAnsi="Arial" w:cs="Arial"/>
        </w:rPr>
        <w:t xml:space="preserve">. </w:t>
      </w:r>
      <w:proofErr w:type="gramStart"/>
      <w:r w:rsidRPr="003277F3">
        <w:rPr>
          <w:rFonts w:ascii="Arial" w:hAnsi="Arial" w:cs="Arial"/>
        </w:rPr>
        <w:t>berdasarkan</w:t>
      </w:r>
      <w:proofErr w:type="gramEnd"/>
      <w:r w:rsidRPr="003277F3">
        <w:rPr>
          <w:rFonts w:ascii="Arial" w:hAnsi="Arial" w:cs="Arial"/>
        </w:rPr>
        <w:t xml:space="preserve"> penelitian yang telah dilakukan, diketahui bahwa tidak hanya pengambek yang mengeluarkan biaya untuk dapat berinvestasi pada kegiatan usaha nelayan. </w:t>
      </w:r>
      <w:r w:rsidRPr="003277F3">
        <w:rPr>
          <w:rFonts w:ascii="Arial" w:hAnsi="Arial" w:cs="Arial"/>
        </w:rPr>
        <w:lastRenderedPageBreak/>
        <w:t xml:space="preserve">Tetapi dibalik itu semua ada dua hal yang menjadi beban nelayan. Pertama, pemenuhan perbekalan yang telah disediakan oleh </w:t>
      </w:r>
      <w:r w:rsidRPr="003277F3">
        <w:rPr>
          <w:rFonts w:ascii="Arial" w:hAnsi="Arial" w:cs="Arial"/>
          <w:i/>
        </w:rPr>
        <w:t>pengambek</w:t>
      </w:r>
      <w:r w:rsidRPr="003277F3">
        <w:rPr>
          <w:rFonts w:ascii="Arial" w:hAnsi="Arial" w:cs="Arial"/>
        </w:rPr>
        <w:t xml:space="preserve"> memiliki harga yang lebih tinggi dibandingkan. Kedua, biaya pengiriman perbekalan dari toko oleh kuli bongkar ditanggung nelayan.</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Perbekalan kegiatan penangkapan seperti bahan bakar minyak, air, es, bahan makanan dan barang konsumsi lainnya </w:t>
      </w:r>
      <w:proofErr w:type="gramStart"/>
      <w:r w:rsidRPr="003277F3">
        <w:rPr>
          <w:rFonts w:ascii="Arial" w:hAnsi="Arial" w:cs="Arial"/>
        </w:rPr>
        <w:t>akan</w:t>
      </w:r>
      <w:proofErr w:type="gramEnd"/>
      <w:r w:rsidRPr="003277F3">
        <w:rPr>
          <w:rFonts w:ascii="Arial" w:hAnsi="Arial" w:cs="Arial"/>
        </w:rPr>
        <w:t xml:space="preserve"> dikirim oleh </w:t>
      </w:r>
      <w:r w:rsidRPr="003277F3">
        <w:rPr>
          <w:rFonts w:ascii="Arial" w:hAnsi="Arial" w:cs="Arial"/>
          <w:i/>
        </w:rPr>
        <w:t>pengambek</w:t>
      </w:r>
      <w:r w:rsidRPr="003277F3">
        <w:rPr>
          <w:rFonts w:ascii="Arial" w:hAnsi="Arial" w:cs="Arial"/>
        </w:rPr>
        <w:t xml:space="preserve"> ketika nelayan memberi tahu kan berangkat melaut. Nelayan cukup menelepon untuk memberi tahu, kemudian </w:t>
      </w:r>
      <w:r w:rsidRPr="003277F3">
        <w:rPr>
          <w:rFonts w:ascii="Arial" w:hAnsi="Arial" w:cs="Arial"/>
          <w:i/>
        </w:rPr>
        <w:t>pengambek</w:t>
      </w:r>
      <w:r w:rsidRPr="003277F3">
        <w:rPr>
          <w:rFonts w:ascii="Arial" w:hAnsi="Arial" w:cs="Arial"/>
        </w:rPr>
        <w:t xml:space="preserve"> </w:t>
      </w:r>
      <w:proofErr w:type="gramStart"/>
      <w:r w:rsidRPr="003277F3">
        <w:rPr>
          <w:rFonts w:ascii="Arial" w:hAnsi="Arial" w:cs="Arial"/>
        </w:rPr>
        <w:t>akan</w:t>
      </w:r>
      <w:proofErr w:type="gramEnd"/>
      <w:r w:rsidRPr="003277F3">
        <w:rPr>
          <w:rFonts w:ascii="Arial" w:hAnsi="Arial" w:cs="Arial"/>
        </w:rPr>
        <w:t xml:space="preserve"> penyiapkan perbekalannya. Namun biaya tersebut tetap </w:t>
      </w:r>
      <w:proofErr w:type="gramStart"/>
      <w:r w:rsidRPr="003277F3">
        <w:rPr>
          <w:rFonts w:ascii="Arial" w:hAnsi="Arial" w:cs="Arial"/>
        </w:rPr>
        <w:t>akan</w:t>
      </w:r>
      <w:proofErr w:type="gramEnd"/>
      <w:r w:rsidRPr="003277F3">
        <w:rPr>
          <w:rFonts w:ascii="Arial" w:hAnsi="Arial" w:cs="Arial"/>
        </w:rPr>
        <w:t xml:space="preserve"> ditagihkan kepada nelayan melalui pemotongan hasil penjualan ikan. Berikut adalah kutipan wawancara dari salah satu informan dalam peneltian ini.</w:t>
      </w:r>
    </w:p>
    <w:p w:rsidR="00A64072" w:rsidRPr="003277F3" w:rsidRDefault="00A64072" w:rsidP="00A64072">
      <w:pPr>
        <w:spacing w:after="0" w:line="240" w:lineRule="auto"/>
        <w:ind w:left="540"/>
        <w:jc w:val="both"/>
        <w:rPr>
          <w:rFonts w:ascii="Arial" w:hAnsi="Arial" w:cs="Arial"/>
        </w:rPr>
      </w:pPr>
      <w:r w:rsidRPr="003277F3">
        <w:rPr>
          <w:rFonts w:ascii="Arial" w:hAnsi="Arial" w:cs="Arial"/>
        </w:rPr>
        <w:t>“Ini semua (perbekalan melaut) dari pengurus (</w:t>
      </w:r>
      <w:r w:rsidRPr="003277F3">
        <w:rPr>
          <w:rFonts w:ascii="Arial" w:hAnsi="Arial" w:cs="Arial"/>
          <w:i/>
        </w:rPr>
        <w:t>pengambek</w:t>
      </w:r>
      <w:r w:rsidRPr="003277F3">
        <w:rPr>
          <w:rFonts w:ascii="Arial" w:hAnsi="Arial" w:cs="Arial"/>
        </w:rPr>
        <w:t xml:space="preserve">) mbak. Jadi kalau mau berangkat </w:t>
      </w:r>
      <w:r w:rsidRPr="003277F3">
        <w:rPr>
          <w:rFonts w:ascii="Arial" w:hAnsi="Arial" w:cs="Arial"/>
          <w:i/>
        </w:rPr>
        <w:t>ngebel</w:t>
      </w:r>
      <w:r w:rsidRPr="003277F3">
        <w:rPr>
          <w:rFonts w:ascii="Arial" w:hAnsi="Arial" w:cs="Arial"/>
        </w:rPr>
        <w:t>, mau berangkat jam segini, perlu ini ini ini. Nanti pengurus yang nyiapkan semuanya. Kita tinggal nunggu aja.”</w:t>
      </w:r>
    </w:p>
    <w:p w:rsidR="00A64072" w:rsidRPr="003277F3" w:rsidRDefault="00A64072" w:rsidP="00A64072">
      <w:pPr>
        <w:spacing w:after="0" w:line="240" w:lineRule="auto"/>
        <w:jc w:val="both"/>
        <w:rPr>
          <w:rFonts w:ascii="Arial" w:hAnsi="Arial" w:cs="Arial"/>
        </w:rPr>
      </w:pP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Kemudahan tersebut tentu saja sangat membantu nelayan dalam melakukan kegiatan usahanya. Mereka tidak terlalu memusingkan biaya operasional untuk berangkat melaut. Namun dengan kemudahan itu nelayan harus mau menerima harga beli yang lebih tinggi dari harga pasaran. Diakui oleh nelayan bahwa perbekalan dari </w:t>
      </w:r>
      <w:r w:rsidRPr="003277F3">
        <w:rPr>
          <w:rFonts w:ascii="Arial" w:hAnsi="Arial" w:cs="Arial"/>
          <w:i/>
        </w:rPr>
        <w:t xml:space="preserve">pengambek </w:t>
      </w:r>
      <w:r w:rsidRPr="003277F3">
        <w:rPr>
          <w:rFonts w:ascii="Arial" w:hAnsi="Arial" w:cs="Arial"/>
        </w:rPr>
        <w:t xml:space="preserve">harganya </w:t>
      </w:r>
      <w:proofErr w:type="gramStart"/>
      <w:r w:rsidRPr="003277F3">
        <w:rPr>
          <w:rFonts w:ascii="Arial" w:hAnsi="Arial" w:cs="Arial"/>
        </w:rPr>
        <w:t>akan</w:t>
      </w:r>
      <w:proofErr w:type="gramEnd"/>
      <w:r w:rsidRPr="003277F3">
        <w:rPr>
          <w:rFonts w:ascii="Arial" w:hAnsi="Arial" w:cs="Arial"/>
        </w:rPr>
        <w:t xml:space="preserve"> lebih tinggi dari harga toko. Hal ini sejalan dengan penjelasan Nelayan B sebagai berikut.</w:t>
      </w:r>
    </w:p>
    <w:p w:rsidR="00A64072" w:rsidRPr="003277F3" w:rsidRDefault="00A64072" w:rsidP="00A64072">
      <w:pPr>
        <w:spacing w:after="0" w:line="240" w:lineRule="auto"/>
        <w:ind w:left="540"/>
        <w:jc w:val="both"/>
        <w:rPr>
          <w:rFonts w:ascii="Arial" w:hAnsi="Arial" w:cs="Arial"/>
        </w:rPr>
      </w:pPr>
      <w:r w:rsidRPr="003277F3">
        <w:rPr>
          <w:rFonts w:ascii="Arial" w:hAnsi="Arial" w:cs="Arial"/>
        </w:rPr>
        <w:t xml:space="preserve">“Tapi kalau dapat dari nelayan harganya </w:t>
      </w:r>
      <w:proofErr w:type="gramStart"/>
      <w:r w:rsidRPr="003277F3">
        <w:rPr>
          <w:rFonts w:ascii="Arial" w:hAnsi="Arial" w:cs="Arial"/>
        </w:rPr>
        <w:t>beda</w:t>
      </w:r>
      <w:proofErr w:type="gramEnd"/>
      <w:r w:rsidRPr="003277F3">
        <w:rPr>
          <w:rFonts w:ascii="Arial" w:hAnsi="Arial" w:cs="Arial"/>
        </w:rPr>
        <w:t xml:space="preserve">. Missal rokok harganya ditoko sepuluh ribu, dari nelayan bisa duabelas, tiga belas. Yang lain – lain juga </w:t>
      </w:r>
      <w:proofErr w:type="gramStart"/>
      <w:r w:rsidRPr="003277F3">
        <w:rPr>
          <w:rFonts w:ascii="Arial" w:hAnsi="Arial" w:cs="Arial"/>
        </w:rPr>
        <w:t>sama</w:t>
      </w:r>
      <w:proofErr w:type="gramEnd"/>
      <w:r w:rsidRPr="003277F3">
        <w:rPr>
          <w:rFonts w:ascii="Arial" w:hAnsi="Arial" w:cs="Arial"/>
        </w:rPr>
        <w:t xml:space="preserve"> gitu.”</w:t>
      </w:r>
    </w:p>
    <w:p w:rsidR="00A64072" w:rsidRPr="003277F3" w:rsidRDefault="00A64072" w:rsidP="00A64072">
      <w:pPr>
        <w:spacing w:after="0" w:line="240" w:lineRule="auto"/>
        <w:jc w:val="both"/>
        <w:rPr>
          <w:rFonts w:ascii="Arial" w:hAnsi="Arial" w:cs="Arial"/>
        </w:rPr>
      </w:pP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Dari kutipan wawancara diatas dapat diketahui besaran persentase harga jual barang dari pengambek ke nelayan sekitar 20% - 30% dari harga pasaran di toko. Biaya tersebut nantinya </w:t>
      </w:r>
      <w:proofErr w:type="gramStart"/>
      <w:r w:rsidRPr="003277F3">
        <w:rPr>
          <w:rFonts w:ascii="Arial" w:hAnsi="Arial" w:cs="Arial"/>
        </w:rPr>
        <w:t>akan</w:t>
      </w:r>
      <w:proofErr w:type="gramEnd"/>
      <w:r w:rsidRPr="003277F3">
        <w:rPr>
          <w:rFonts w:ascii="Arial" w:hAnsi="Arial" w:cs="Arial"/>
        </w:rPr>
        <w:t xml:space="preserve"> dipotong dari hasil penjualan ikan dari nelayan. Sehingga ada harga yang harus dibayar oleh nelayan untuk mendapatkan kemudahan akses dalam pemenuhan kebutuhan operasional usaha. Meskipun nelayan bisa mendapatkan harga lebih rendah dari harga </w:t>
      </w:r>
      <w:r w:rsidRPr="003277F3">
        <w:rPr>
          <w:rFonts w:ascii="Arial" w:hAnsi="Arial" w:cs="Arial"/>
          <w:i/>
        </w:rPr>
        <w:t>pengambek</w:t>
      </w:r>
      <w:r w:rsidRPr="003277F3">
        <w:rPr>
          <w:rFonts w:ascii="Arial" w:hAnsi="Arial" w:cs="Arial"/>
        </w:rPr>
        <w:t>, namun tidak punya pilihan lain selain menerima harga dari pengambek asalkan bisa pergi melaut dan mendapatkan ikan.</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Bentuk biaya transaksi kedua di pasar input usaha perikanan tangkap Sendangbiru yang menjadi beban nelayan adalah biaya jasa pengiriman. Perbekalan melaut yang dikirim oleh </w:t>
      </w:r>
      <w:r w:rsidRPr="003277F3">
        <w:rPr>
          <w:rFonts w:ascii="Arial" w:hAnsi="Arial" w:cs="Arial"/>
          <w:i/>
        </w:rPr>
        <w:t>pengambek</w:t>
      </w:r>
      <w:r w:rsidRPr="003277F3">
        <w:rPr>
          <w:rFonts w:ascii="Arial" w:hAnsi="Arial" w:cs="Arial"/>
        </w:rPr>
        <w:t xml:space="preserve"> dikirimkan melalui kuli bongkar. Untuk membayar jasa pengiriman tersebut nelayan membayar dengan ikan yang didapat setelah melaut sekitar 5kg ikan.</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lastRenderedPageBreak/>
        <w:t xml:space="preserve">Berdasarkan hasil penelitian dan pembahasan diatas, dapat disimpulkan bahwa biaya transaksi di pasar input usaha perikanan tangkap khususnya bagi nelayan terdiri dari 3 bentuk. Pertama, biaya komunikasi. Biaya komunikasi dikeluarkan oleh nelayan untuk memberitahu </w:t>
      </w:r>
      <w:r w:rsidRPr="003277F3">
        <w:rPr>
          <w:rFonts w:ascii="Arial" w:hAnsi="Arial" w:cs="Arial"/>
          <w:i/>
        </w:rPr>
        <w:t>pengambek</w:t>
      </w:r>
      <w:r w:rsidRPr="003277F3">
        <w:rPr>
          <w:rFonts w:ascii="Arial" w:hAnsi="Arial" w:cs="Arial"/>
        </w:rPr>
        <w:t xml:space="preserve"> bahwa mereka </w:t>
      </w:r>
      <w:proofErr w:type="gramStart"/>
      <w:r w:rsidRPr="003277F3">
        <w:rPr>
          <w:rFonts w:ascii="Arial" w:hAnsi="Arial" w:cs="Arial"/>
        </w:rPr>
        <w:t>akan</w:t>
      </w:r>
      <w:proofErr w:type="gramEnd"/>
      <w:r w:rsidRPr="003277F3">
        <w:rPr>
          <w:rFonts w:ascii="Arial" w:hAnsi="Arial" w:cs="Arial"/>
        </w:rPr>
        <w:t xml:space="preserve"> pergi melaut. Selain itu juga berfungsi untuk melakukan komunikasi dalam kegiatan usaha. Besaran biaya ini tergantung dari intensitas nelayan menghubungi </w:t>
      </w:r>
      <w:r w:rsidRPr="003277F3">
        <w:rPr>
          <w:rFonts w:ascii="Arial" w:hAnsi="Arial" w:cs="Arial"/>
          <w:i/>
        </w:rPr>
        <w:t>pengambek</w:t>
      </w:r>
      <w:r w:rsidRPr="003277F3">
        <w:rPr>
          <w:rFonts w:ascii="Arial" w:hAnsi="Arial" w:cs="Arial"/>
        </w:rPr>
        <w:t>, rata – rata sekitar Rp 50.000</w:t>
      </w:r>
      <w:proofErr w:type="gramStart"/>
      <w:r w:rsidRPr="003277F3">
        <w:rPr>
          <w:rFonts w:ascii="Arial" w:hAnsi="Arial" w:cs="Arial"/>
        </w:rPr>
        <w:t>,-</w:t>
      </w:r>
      <w:proofErr w:type="gramEnd"/>
      <w:r w:rsidRPr="003277F3">
        <w:rPr>
          <w:rFonts w:ascii="Arial" w:hAnsi="Arial" w:cs="Arial"/>
        </w:rPr>
        <w:t xml:space="preserve"> per bulan.</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Kedua, selisih harga pada pembelian perbekalan dan peralatan yang digunakan untuk melaut. Sebagimana yang telah dijelaskan sebelumnya, untuk mendapatkan sarana produksi dengan cepat dan mudah nelayan harus menerima harga yang lebih tinggi dari </w:t>
      </w:r>
      <w:r w:rsidRPr="003277F3">
        <w:rPr>
          <w:rFonts w:ascii="Arial" w:hAnsi="Arial" w:cs="Arial"/>
          <w:i/>
        </w:rPr>
        <w:t>pengambek</w:t>
      </w:r>
      <w:r w:rsidRPr="003277F3">
        <w:rPr>
          <w:rFonts w:ascii="Arial" w:hAnsi="Arial" w:cs="Arial"/>
        </w:rPr>
        <w:t xml:space="preserve"> sebagai penyedia input produksi. Besaran selisih yang diterima nelayan dibandingkan ketika nelayan membeli barnag – barang sendiri sekitar 20%-30%.</w:t>
      </w:r>
    </w:p>
    <w:p w:rsidR="00A64072" w:rsidRPr="003277F3" w:rsidRDefault="00A64072" w:rsidP="00A64072">
      <w:pPr>
        <w:spacing w:after="0" w:line="360" w:lineRule="auto"/>
        <w:ind w:firstLine="540"/>
        <w:jc w:val="both"/>
        <w:rPr>
          <w:rFonts w:ascii="Arial" w:hAnsi="Arial" w:cs="Arial"/>
        </w:rPr>
      </w:pPr>
      <w:r w:rsidRPr="003277F3">
        <w:rPr>
          <w:rFonts w:ascii="Arial" w:hAnsi="Arial" w:cs="Arial"/>
        </w:rPr>
        <w:t xml:space="preserve">Ketiaga, biaya jasa pengiriman perbekalan dari toko ke kapal. Harga yang lebih mahal, </w:t>
      </w:r>
      <w:r w:rsidRPr="003277F3">
        <w:rPr>
          <w:rFonts w:ascii="Arial" w:hAnsi="Arial" w:cs="Arial"/>
          <w:i/>
        </w:rPr>
        <w:t>pengambek</w:t>
      </w:r>
      <w:r w:rsidRPr="003277F3">
        <w:rPr>
          <w:rFonts w:ascii="Arial" w:hAnsi="Arial" w:cs="Arial"/>
        </w:rPr>
        <w:t xml:space="preserve"> tidak mengirimkan perbekalan secara gratis. Berdasarkan hasil peneltian diketahui bahwa pengambek tidak berhubungan dengan kuli bongkar yang membawa perbekalan nelayan. </w:t>
      </w:r>
      <w:proofErr w:type="gramStart"/>
      <w:r w:rsidRPr="003277F3">
        <w:rPr>
          <w:rFonts w:ascii="Arial" w:hAnsi="Arial" w:cs="Arial"/>
          <w:i/>
        </w:rPr>
        <w:t>pengambek</w:t>
      </w:r>
      <w:proofErr w:type="gramEnd"/>
      <w:r w:rsidRPr="003277F3">
        <w:rPr>
          <w:rFonts w:ascii="Arial" w:hAnsi="Arial" w:cs="Arial"/>
          <w:i/>
        </w:rPr>
        <w:t xml:space="preserve"> </w:t>
      </w:r>
      <w:r w:rsidRPr="003277F3">
        <w:rPr>
          <w:rFonts w:ascii="Arial" w:hAnsi="Arial" w:cs="Arial"/>
        </w:rPr>
        <w:t>hanya menghubungi pihak toko baru selanjutnya kuli bongkar yang mengantar ke kapal nelayan dengan biaya jasa yang harus ditanggung oleh nelayan.</w:t>
      </w:r>
    </w:p>
    <w:p w:rsidR="00A64072" w:rsidRPr="003277F3" w:rsidRDefault="00A64072" w:rsidP="00A64072">
      <w:pPr>
        <w:spacing w:after="0" w:line="360" w:lineRule="auto"/>
        <w:jc w:val="both"/>
        <w:rPr>
          <w:rFonts w:ascii="Arial" w:hAnsi="Arial" w:cs="Arial"/>
        </w:rPr>
      </w:pPr>
    </w:p>
    <w:p w:rsidR="00A64072" w:rsidRPr="003277F3" w:rsidRDefault="00A64072" w:rsidP="00A64072">
      <w:pPr>
        <w:spacing w:after="0" w:line="360" w:lineRule="auto"/>
        <w:jc w:val="both"/>
        <w:rPr>
          <w:rFonts w:ascii="Arial" w:hAnsi="Arial" w:cs="Arial"/>
          <w:b/>
          <w:lang w:val="id-ID"/>
        </w:rPr>
      </w:pPr>
      <w:r w:rsidRPr="003277F3">
        <w:rPr>
          <w:rFonts w:ascii="Arial" w:hAnsi="Arial" w:cs="Arial"/>
          <w:b/>
          <w:lang w:val="id-ID"/>
        </w:rPr>
        <w:t>KESIMPULAN DAN IMPLIKASI KEBIJAKAN</w:t>
      </w:r>
    </w:p>
    <w:p w:rsidR="003277F3" w:rsidRPr="003277F3" w:rsidRDefault="00A64072" w:rsidP="003277F3">
      <w:pPr>
        <w:spacing w:after="0" w:line="360" w:lineRule="auto"/>
        <w:ind w:firstLine="567"/>
        <w:jc w:val="both"/>
        <w:rPr>
          <w:rFonts w:ascii="Arial" w:hAnsi="Arial" w:cs="Arial"/>
          <w:lang w:val="id-ID"/>
        </w:rPr>
      </w:pPr>
      <w:r w:rsidRPr="003277F3">
        <w:rPr>
          <w:rFonts w:ascii="Arial" w:hAnsi="Arial" w:cs="Arial"/>
        </w:rPr>
        <w:t xml:space="preserve">Berdasarkan hasil penelitian </w:t>
      </w:r>
      <w:r w:rsidR="003277F3">
        <w:rPr>
          <w:rFonts w:ascii="Arial" w:hAnsi="Arial" w:cs="Arial"/>
          <w:lang w:val="id-ID"/>
        </w:rPr>
        <w:t>dapat di</w:t>
      </w:r>
      <w:r w:rsidRPr="003277F3">
        <w:rPr>
          <w:rFonts w:ascii="Arial" w:hAnsi="Arial" w:cs="Arial"/>
        </w:rPr>
        <w:t>simpul</w:t>
      </w:r>
      <w:r w:rsidR="003277F3">
        <w:rPr>
          <w:rFonts w:ascii="Arial" w:hAnsi="Arial" w:cs="Arial"/>
          <w:lang w:val="id-ID"/>
        </w:rPr>
        <w:t>k</w:t>
      </w:r>
      <w:r w:rsidRPr="003277F3">
        <w:rPr>
          <w:rFonts w:ascii="Arial" w:hAnsi="Arial" w:cs="Arial"/>
        </w:rPr>
        <w:t xml:space="preserve">an </w:t>
      </w:r>
      <w:r w:rsidR="003277F3">
        <w:rPr>
          <w:rFonts w:ascii="Arial" w:hAnsi="Arial" w:cs="Arial"/>
          <w:lang w:val="id-ID"/>
        </w:rPr>
        <w:t>bahwa,</w:t>
      </w:r>
      <w:r w:rsidRPr="003277F3">
        <w:rPr>
          <w:rFonts w:ascii="Arial" w:hAnsi="Arial" w:cs="Arial"/>
        </w:rPr>
        <w:t xml:space="preserve"> pertama, </w:t>
      </w:r>
      <w:r w:rsidRPr="003277F3">
        <w:rPr>
          <w:rFonts w:ascii="Arial" w:hAnsi="Arial" w:cs="Arial"/>
          <w:lang w:val="id-ID"/>
        </w:rPr>
        <w:t>m</w:t>
      </w:r>
      <w:r w:rsidRPr="003277F3">
        <w:rPr>
          <w:rFonts w:ascii="Arial" w:hAnsi="Arial" w:cs="Arial"/>
        </w:rPr>
        <w:t xml:space="preserve">ekanisme biaya transaksi pada usaha perikanan tangkap di Pantai Sendangbiru muncul ketika kelembagaan kontrak bisnis </w:t>
      </w:r>
      <w:proofErr w:type="gramStart"/>
      <w:r w:rsidRPr="003277F3">
        <w:rPr>
          <w:rFonts w:ascii="Arial" w:hAnsi="Arial" w:cs="Arial"/>
        </w:rPr>
        <w:t>non formal</w:t>
      </w:r>
      <w:proofErr w:type="gramEnd"/>
      <w:r w:rsidRPr="003277F3">
        <w:rPr>
          <w:rFonts w:ascii="Arial" w:hAnsi="Arial" w:cs="Arial"/>
        </w:rPr>
        <w:t xml:space="preserve"> antara nelayan dan </w:t>
      </w:r>
      <w:r w:rsidRPr="003277F3">
        <w:rPr>
          <w:rFonts w:ascii="Arial" w:hAnsi="Arial" w:cs="Arial"/>
          <w:i/>
        </w:rPr>
        <w:t>pengambek</w:t>
      </w:r>
      <w:r w:rsidRPr="003277F3">
        <w:rPr>
          <w:rFonts w:ascii="Arial" w:hAnsi="Arial" w:cs="Arial"/>
        </w:rPr>
        <w:t xml:space="preserve"> disepakati dan mulai berjalan. Kontrak tersebut yang mengatur hampir seluruh proses kegiatan usaha penangkapan.</w:t>
      </w:r>
      <w:r w:rsidRPr="003277F3">
        <w:rPr>
          <w:rFonts w:ascii="Arial" w:hAnsi="Arial" w:cs="Arial"/>
          <w:lang w:val="id-ID"/>
        </w:rPr>
        <w:t xml:space="preserve"> Kedua, b</w:t>
      </w:r>
      <w:r w:rsidRPr="003277F3">
        <w:rPr>
          <w:rFonts w:ascii="Arial" w:hAnsi="Arial" w:cs="Arial"/>
        </w:rPr>
        <w:t>iaya transaksi di pasar input usaha perikanan tangkap di Pantai Sendangbiru terdiri dari biaya komunikasi, selisih harga pada barang – barang input produksi yang disediakan oleh pengambek, dan biaya jasa pengiriman perbekalan oleh kuli bongkar ke kapal nelayan</w:t>
      </w:r>
      <w:r w:rsidRPr="003277F3">
        <w:rPr>
          <w:rFonts w:ascii="Arial" w:hAnsi="Arial" w:cs="Arial"/>
          <w:lang w:val="id-ID"/>
        </w:rPr>
        <w:t>.</w:t>
      </w:r>
      <w:r w:rsidR="003277F3">
        <w:rPr>
          <w:rFonts w:ascii="Arial" w:hAnsi="Arial" w:cs="Arial"/>
          <w:lang w:val="id-ID"/>
        </w:rPr>
        <w:t xml:space="preserve"> Dengan demikian, </w:t>
      </w:r>
      <w:r w:rsidR="003277F3">
        <w:rPr>
          <w:rFonts w:ascii="Arial" w:hAnsi="Arial" w:cs="Arial"/>
          <w:lang w:val="id-ID"/>
        </w:rPr>
        <w:t xml:space="preserve">dalam membuat program </w:t>
      </w:r>
      <w:r w:rsidR="003277F3">
        <w:rPr>
          <w:rFonts w:ascii="Arial" w:hAnsi="Arial" w:cs="Arial"/>
          <w:lang w:val="id-ID"/>
        </w:rPr>
        <w:t xml:space="preserve">ataupun kebijakan </w:t>
      </w:r>
      <w:r w:rsidR="003277F3">
        <w:rPr>
          <w:rFonts w:ascii="Arial" w:hAnsi="Arial" w:cs="Arial"/>
          <w:lang w:val="id-ID"/>
        </w:rPr>
        <w:t xml:space="preserve">pembiayaan perikanan </w:t>
      </w:r>
      <w:r w:rsidR="003277F3">
        <w:rPr>
          <w:rFonts w:ascii="Arial" w:hAnsi="Arial" w:cs="Arial"/>
          <w:lang w:val="id-ID"/>
        </w:rPr>
        <w:t xml:space="preserve">pemerintah dapat mempertimbangkan keberadaan </w:t>
      </w:r>
      <w:r w:rsidR="003277F3">
        <w:rPr>
          <w:rFonts w:ascii="Arial" w:hAnsi="Arial" w:cs="Arial"/>
          <w:lang w:val="id-ID"/>
        </w:rPr>
        <w:t>nelayan kecil y</w:t>
      </w:r>
      <w:r w:rsidR="003277F3">
        <w:rPr>
          <w:rFonts w:ascii="Arial" w:hAnsi="Arial" w:cs="Arial"/>
          <w:lang w:val="id-ID"/>
        </w:rPr>
        <w:t xml:space="preserve">ang berada pada posisi marginal. </w:t>
      </w:r>
      <w:r w:rsidR="003277F3">
        <w:rPr>
          <w:rFonts w:ascii="Arial" w:hAnsi="Arial" w:cs="Arial"/>
          <w:lang w:val="id-ID"/>
        </w:rPr>
        <w:t xml:space="preserve">Selama ini program yang diberikan </w:t>
      </w:r>
      <w:r w:rsidR="003277F3">
        <w:rPr>
          <w:rFonts w:ascii="Arial" w:hAnsi="Arial" w:cs="Arial"/>
          <w:lang w:val="id-ID"/>
        </w:rPr>
        <w:t>ternyata hanya dapat dijangkau oleh</w:t>
      </w:r>
      <w:r w:rsidR="003277F3">
        <w:rPr>
          <w:rFonts w:ascii="Arial" w:hAnsi="Arial" w:cs="Arial"/>
          <w:lang w:val="id-ID"/>
        </w:rPr>
        <w:t xml:space="preserve"> pengusaha menengah sehingga </w:t>
      </w:r>
      <w:r w:rsidR="003277F3">
        <w:rPr>
          <w:rFonts w:ascii="Arial" w:hAnsi="Arial" w:cs="Arial"/>
          <w:lang w:val="id-ID"/>
        </w:rPr>
        <w:t xml:space="preserve">nelayan kecil tidak tahu sama sekali. </w:t>
      </w:r>
    </w:p>
    <w:p w:rsidR="00A64072" w:rsidRPr="003277F3" w:rsidRDefault="00A64072" w:rsidP="00A64072">
      <w:pPr>
        <w:spacing w:after="0" w:line="360" w:lineRule="auto"/>
        <w:jc w:val="both"/>
        <w:rPr>
          <w:rFonts w:ascii="Arial" w:hAnsi="Arial" w:cs="Arial"/>
          <w:lang w:val="id-ID"/>
        </w:rPr>
      </w:pPr>
    </w:p>
    <w:p w:rsidR="00A64072" w:rsidRPr="003277F3" w:rsidRDefault="00A64072" w:rsidP="00A64072">
      <w:pPr>
        <w:spacing w:after="0" w:line="360" w:lineRule="auto"/>
        <w:jc w:val="both"/>
        <w:rPr>
          <w:rFonts w:ascii="Arial" w:hAnsi="Arial" w:cs="Arial"/>
          <w:b/>
          <w:lang w:val="id-ID"/>
        </w:rPr>
      </w:pPr>
      <w:r w:rsidRPr="003277F3">
        <w:rPr>
          <w:rFonts w:ascii="Arial" w:hAnsi="Arial" w:cs="Arial"/>
          <w:b/>
          <w:lang w:val="id-ID"/>
        </w:rPr>
        <w:lastRenderedPageBreak/>
        <w:t>DAFTAR PUSTAKA</w:t>
      </w:r>
    </w:p>
    <w:p w:rsidR="00A64072" w:rsidRPr="003277F3" w:rsidRDefault="00A64072" w:rsidP="00A64072">
      <w:pPr>
        <w:spacing w:after="240" w:line="240" w:lineRule="auto"/>
        <w:ind w:left="630" w:hanging="630"/>
        <w:jc w:val="both"/>
        <w:rPr>
          <w:rFonts w:ascii="Arial" w:hAnsi="Arial" w:cs="Arial"/>
          <w:color w:val="000000"/>
        </w:rPr>
      </w:pPr>
      <w:r w:rsidRPr="003277F3">
        <w:rPr>
          <w:rFonts w:ascii="Arial" w:hAnsi="Arial" w:cs="Arial"/>
          <w:color w:val="000000"/>
        </w:rPr>
        <w:t xml:space="preserve">Cahyono, B.D., dan Nadjib, M. 2014. Implication </w:t>
      </w:r>
      <w:proofErr w:type="gramStart"/>
      <w:r w:rsidRPr="003277F3">
        <w:rPr>
          <w:rFonts w:ascii="Arial" w:hAnsi="Arial" w:cs="Arial"/>
          <w:color w:val="000000"/>
        </w:rPr>
        <w:t>Of</w:t>
      </w:r>
      <w:proofErr w:type="gramEnd"/>
      <w:r w:rsidRPr="003277F3">
        <w:rPr>
          <w:rFonts w:ascii="Arial" w:hAnsi="Arial" w:cs="Arial"/>
          <w:color w:val="000000"/>
        </w:rPr>
        <w:t xml:space="preserve"> Structural Constraints and Capital Scarcity on Fishermen Socio-Economic Behaviour. </w:t>
      </w:r>
      <w:r w:rsidRPr="003277F3">
        <w:rPr>
          <w:rFonts w:ascii="Arial" w:hAnsi="Arial" w:cs="Arial"/>
          <w:bCs/>
          <w:color w:val="000000"/>
        </w:rPr>
        <w:t>J</w:t>
      </w:r>
      <w:r w:rsidRPr="003277F3">
        <w:rPr>
          <w:rFonts w:ascii="Arial" w:hAnsi="Arial" w:cs="Arial"/>
          <w:color w:val="000000"/>
        </w:rPr>
        <w:t>urnal Ekonomi dan Pembangunan Vol 22, No. 2, 2014.</w:t>
      </w:r>
    </w:p>
    <w:p w:rsidR="00A64072" w:rsidRPr="003277F3" w:rsidRDefault="00A64072" w:rsidP="00A64072">
      <w:pPr>
        <w:spacing w:after="240" w:line="240" w:lineRule="auto"/>
        <w:ind w:left="567" w:hanging="567"/>
        <w:jc w:val="both"/>
        <w:rPr>
          <w:rFonts w:ascii="Arial" w:hAnsi="Arial" w:cs="Arial"/>
          <w:bCs/>
          <w:color w:val="444444"/>
          <w:lang w:val="id-ID"/>
        </w:rPr>
      </w:pPr>
      <w:r w:rsidRPr="003277F3">
        <w:rPr>
          <w:rFonts w:ascii="Arial" w:hAnsi="Arial" w:cs="Arial"/>
        </w:rPr>
        <w:t>Dinas Kelautan dan Perikanan. 2017. Potensi Kelautan dan Perikanan Kabupaten Malang.  http://kelautan.malangkab.go.id/konten-17.html. Diakses pada Tanggal 10 Juli 2017.</w:t>
      </w:r>
    </w:p>
    <w:p w:rsidR="00A64072" w:rsidRPr="003277F3" w:rsidRDefault="00A64072" w:rsidP="00A64072">
      <w:pPr>
        <w:spacing w:after="240" w:line="240" w:lineRule="auto"/>
        <w:ind w:left="630" w:hanging="630"/>
        <w:jc w:val="both"/>
        <w:rPr>
          <w:rFonts w:ascii="Arial" w:hAnsi="Arial" w:cs="Arial"/>
        </w:rPr>
      </w:pPr>
      <w:r w:rsidRPr="003277F3">
        <w:rPr>
          <w:rFonts w:ascii="Arial" w:hAnsi="Arial" w:cs="Arial"/>
        </w:rPr>
        <w:t xml:space="preserve">Efani, A. 2010. Fungsi Produksi Stochastic Frontier </w:t>
      </w:r>
      <w:proofErr w:type="gramStart"/>
      <w:r w:rsidRPr="003277F3">
        <w:rPr>
          <w:rFonts w:ascii="Arial" w:hAnsi="Arial" w:cs="Arial"/>
        </w:rPr>
        <w:t>dn</w:t>
      </w:r>
      <w:proofErr w:type="gramEnd"/>
      <w:r w:rsidRPr="003277F3">
        <w:rPr>
          <w:rFonts w:ascii="Arial" w:hAnsi="Arial" w:cs="Arial"/>
        </w:rPr>
        <w:t xml:space="preserve"> Efisiensi Teknis Usaha Penangkapan Tuna. Disertasi. PPS Fakultas Perikanan UB: Malang.</w:t>
      </w:r>
    </w:p>
    <w:p w:rsidR="00A64072" w:rsidRPr="003277F3" w:rsidRDefault="00A64072" w:rsidP="00A64072">
      <w:pPr>
        <w:spacing w:after="240" w:line="240" w:lineRule="auto"/>
        <w:ind w:left="630" w:hanging="630"/>
        <w:jc w:val="both"/>
        <w:rPr>
          <w:rFonts w:ascii="Arial" w:hAnsi="Arial" w:cs="Arial"/>
          <w:bCs/>
          <w:lang w:val="id-ID"/>
        </w:rPr>
      </w:pPr>
      <w:r w:rsidRPr="003277F3">
        <w:rPr>
          <w:rFonts w:ascii="Arial" w:hAnsi="Arial" w:cs="Arial"/>
          <w:lang w:val="id-ID"/>
        </w:rPr>
        <w:t xml:space="preserve">Efani, A. A, Manzilati. dan Y, Kornitasari. 2018. </w:t>
      </w:r>
      <w:r w:rsidRPr="003277F3">
        <w:rPr>
          <w:rFonts w:ascii="Arial" w:hAnsi="Arial" w:cs="Arial"/>
        </w:rPr>
        <w:t xml:space="preserve">Bentuk dan Peran Modal Sosial pada </w:t>
      </w:r>
      <w:r w:rsidRPr="003277F3">
        <w:rPr>
          <w:rFonts w:ascii="Arial" w:hAnsi="Arial" w:cs="Arial"/>
          <w:lang w:val="id-ID"/>
        </w:rPr>
        <w:t xml:space="preserve">Konfigurasi Antar </w:t>
      </w:r>
      <w:r w:rsidRPr="003277F3">
        <w:rPr>
          <w:rFonts w:ascii="Arial" w:hAnsi="Arial" w:cs="Arial"/>
        </w:rPr>
        <w:t>Pelaku Kontrak Bisnis Masyarakat Pesisir Sendangbiru</w:t>
      </w:r>
      <w:r w:rsidRPr="003277F3">
        <w:rPr>
          <w:rFonts w:ascii="Arial" w:hAnsi="Arial" w:cs="Arial"/>
          <w:lang w:val="id-ID"/>
        </w:rPr>
        <w:t>, Malang, Indonesia. Jurnal Sosial Ekonomi Kelautan dan Perikanan. Vol. 13 (2) Desember 2018.</w:t>
      </w:r>
    </w:p>
    <w:p w:rsidR="00A64072" w:rsidRDefault="00A64072" w:rsidP="00A64072">
      <w:pPr>
        <w:spacing w:after="240" w:line="240" w:lineRule="auto"/>
        <w:ind w:left="709" w:hanging="709"/>
        <w:jc w:val="both"/>
        <w:rPr>
          <w:rFonts w:ascii="Arial" w:eastAsia="Times New Roman" w:hAnsi="Arial" w:cs="Arial"/>
          <w:bCs/>
          <w:color w:val="000000"/>
          <w:lang w:val="id-ID" w:eastAsia="id-ID"/>
        </w:rPr>
      </w:pPr>
      <w:r w:rsidRPr="003277F3">
        <w:rPr>
          <w:rStyle w:val="fontstyle01"/>
          <w:rFonts w:ascii="Arial" w:hAnsi="Arial" w:cs="Arial"/>
          <w:sz w:val="22"/>
          <w:szCs w:val="22"/>
          <w:lang w:val="id-ID"/>
        </w:rPr>
        <w:t xml:space="preserve">Ismadi. 2010. </w:t>
      </w:r>
      <w:r w:rsidRPr="003277F3">
        <w:rPr>
          <w:rFonts w:ascii="Arial" w:eastAsia="Times New Roman" w:hAnsi="Arial" w:cs="Arial"/>
          <w:bCs/>
          <w:color w:val="000000"/>
          <w:lang w:val="id-ID" w:eastAsia="id-ID"/>
        </w:rPr>
        <w:t>Studi Dampak Nelayan Andon Dan Perubahan Sosial Pada Masyarakat Nelayan Desa Tambakrejo, Kecamatan Sumber Manjing Wetan, Kab.Malang. Disertasi. Fakultas Pertanian Universitas Brawijaya.</w:t>
      </w:r>
    </w:p>
    <w:p w:rsidR="00881078" w:rsidRPr="00881078" w:rsidRDefault="00881078" w:rsidP="00881078">
      <w:pPr>
        <w:spacing w:after="240" w:line="240" w:lineRule="auto"/>
        <w:ind w:left="709" w:hanging="709"/>
        <w:jc w:val="both"/>
        <w:rPr>
          <w:rFonts w:ascii="Arial" w:eastAsia="Times New Roman" w:hAnsi="Arial" w:cs="Arial"/>
          <w:b/>
          <w:bCs/>
          <w:color w:val="000000"/>
          <w:lang w:val="id-ID" w:eastAsia="id-ID"/>
        </w:rPr>
      </w:pPr>
      <w:r>
        <w:rPr>
          <w:rFonts w:ascii="Arial" w:eastAsia="Times New Roman" w:hAnsi="Arial" w:cs="Arial"/>
          <w:bCs/>
          <w:color w:val="000000"/>
          <w:lang w:val="id-ID" w:eastAsia="id-ID"/>
        </w:rPr>
        <w:t xml:space="preserve">Maulidah, S. 2012. </w:t>
      </w:r>
      <w:r w:rsidRPr="00881078">
        <w:rPr>
          <w:rFonts w:ascii="Arial" w:eastAsia="Times New Roman" w:hAnsi="Arial" w:cs="Arial"/>
          <w:bCs/>
          <w:color w:val="000000"/>
          <w:lang w:val="id-ID" w:eastAsia="id-ID"/>
        </w:rPr>
        <w:t>Pengantar Manajemen Agribisnis</w:t>
      </w:r>
      <w:r>
        <w:rPr>
          <w:rFonts w:ascii="Arial" w:eastAsia="Times New Roman" w:hAnsi="Arial" w:cs="Arial"/>
          <w:bCs/>
          <w:color w:val="000000"/>
          <w:lang w:val="id-ID" w:eastAsia="id-ID"/>
        </w:rPr>
        <w:t>. UB Press. Malang.</w:t>
      </w:r>
    </w:p>
    <w:p w:rsidR="00A64072" w:rsidRDefault="00A64072" w:rsidP="00A64072">
      <w:pPr>
        <w:spacing w:after="240" w:line="240" w:lineRule="auto"/>
        <w:ind w:left="709" w:hanging="709"/>
        <w:jc w:val="both"/>
        <w:rPr>
          <w:rStyle w:val="Hyperlink"/>
          <w:rFonts w:ascii="Arial" w:hAnsi="Arial" w:cs="Arial"/>
          <w:color w:val="auto"/>
          <w:u w:val="none"/>
        </w:rPr>
      </w:pPr>
      <w:r w:rsidRPr="003277F3">
        <w:rPr>
          <w:rStyle w:val="Hyperlink"/>
          <w:rFonts w:ascii="Arial" w:hAnsi="Arial" w:cs="Arial"/>
          <w:color w:val="auto"/>
          <w:u w:val="none"/>
        </w:rPr>
        <w:t xml:space="preserve">Manzilati, A. A, Efani. </w:t>
      </w:r>
      <w:proofErr w:type="gramStart"/>
      <w:r w:rsidRPr="003277F3">
        <w:rPr>
          <w:rStyle w:val="Hyperlink"/>
          <w:rFonts w:ascii="Arial" w:hAnsi="Arial" w:cs="Arial"/>
          <w:color w:val="auto"/>
          <w:u w:val="none"/>
        </w:rPr>
        <w:t>dan</w:t>
      </w:r>
      <w:proofErr w:type="gramEnd"/>
      <w:r w:rsidRPr="003277F3">
        <w:rPr>
          <w:rStyle w:val="Hyperlink"/>
          <w:rFonts w:ascii="Arial" w:hAnsi="Arial" w:cs="Arial"/>
          <w:color w:val="auto"/>
          <w:u w:val="none"/>
        </w:rPr>
        <w:t xml:space="preserve"> Y, Kornitasari. 2018. Identifikasi Pembiayaan Sektor Perikanan Melalui Hubungan Principal Agent pada Kontrak Bagi Hasil: Skenario Praktis dan Aplikasi (Studi Kasus Perikanan Pesisir Malang Selatan). Laporan Penelitian Terapan Unggulan Perguruan Tunggi Tahun Terakhir. Universitas Brawijaya.</w:t>
      </w:r>
    </w:p>
    <w:p w:rsidR="00394DC0" w:rsidRPr="00394DC0" w:rsidRDefault="00394DC0" w:rsidP="00394DC0">
      <w:pPr>
        <w:spacing w:after="240" w:line="240" w:lineRule="auto"/>
        <w:ind w:left="709" w:hanging="709"/>
        <w:jc w:val="both"/>
        <w:rPr>
          <w:rFonts w:ascii="Arial" w:hAnsi="Arial" w:cs="Arial"/>
          <w:lang w:val="id-ID"/>
        </w:rPr>
      </w:pPr>
      <w:r>
        <w:rPr>
          <w:rStyle w:val="Hyperlink"/>
          <w:rFonts w:ascii="Arial" w:hAnsi="Arial" w:cs="Arial"/>
          <w:color w:val="auto"/>
          <w:u w:val="none"/>
          <w:lang w:val="id-ID"/>
        </w:rPr>
        <w:t xml:space="preserve">Miles, B. dan M. Huberman. 2014. </w:t>
      </w:r>
      <w:r w:rsidRPr="00394DC0">
        <w:rPr>
          <w:rFonts w:ascii="Arial" w:hAnsi="Arial" w:cs="Arial"/>
        </w:rPr>
        <w:t>Qualitative data analysis: a methods sourcebook / Matthew B. Miles, A. Michael Huberman, Johnny Sa</w:t>
      </w:r>
      <w:r>
        <w:rPr>
          <w:rFonts w:ascii="Arial" w:hAnsi="Arial" w:cs="Arial"/>
        </w:rPr>
        <w:t>ldaña, Arizona State University; T</w:t>
      </w:r>
      <w:r w:rsidRPr="00394DC0">
        <w:rPr>
          <w:rFonts w:ascii="Arial" w:hAnsi="Arial" w:cs="Arial"/>
        </w:rPr>
        <w:t>hird edition</w:t>
      </w:r>
      <w:r>
        <w:rPr>
          <w:rFonts w:ascii="Arial" w:hAnsi="Arial" w:cs="Arial"/>
          <w:lang w:val="id-ID"/>
        </w:rPr>
        <w:t>. Sage Publication. London.</w:t>
      </w:r>
    </w:p>
    <w:p w:rsidR="00A64072" w:rsidRPr="003277F3" w:rsidRDefault="00A64072" w:rsidP="00A64072">
      <w:pPr>
        <w:spacing w:after="240" w:line="240" w:lineRule="auto"/>
        <w:ind w:left="630" w:hanging="630"/>
        <w:jc w:val="both"/>
        <w:rPr>
          <w:rFonts w:ascii="Arial" w:hAnsi="Arial" w:cs="Arial"/>
          <w:bCs/>
          <w:lang w:val="id-ID"/>
        </w:rPr>
      </w:pPr>
      <w:r w:rsidRPr="003277F3">
        <w:rPr>
          <w:rFonts w:ascii="Arial" w:hAnsi="Arial" w:cs="Arial"/>
          <w:bCs/>
          <w:lang w:val="id-ID"/>
        </w:rPr>
        <w:t>Moleong, Lexy. 2006. Metodologi Penelitian Kualitatif. PT. Remaja Rosdakarya.  Bandung.</w:t>
      </w:r>
    </w:p>
    <w:p w:rsidR="00A64072" w:rsidRPr="003277F3" w:rsidRDefault="00A64072" w:rsidP="00A64072">
      <w:pPr>
        <w:spacing w:after="240" w:line="240" w:lineRule="auto"/>
        <w:ind w:left="709" w:hanging="709"/>
        <w:jc w:val="both"/>
        <w:rPr>
          <w:rStyle w:val="fontstyle01"/>
          <w:rFonts w:ascii="Arial" w:hAnsi="Arial" w:cs="Arial"/>
          <w:sz w:val="22"/>
          <w:szCs w:val="22"/>
        </w:rPr>
      </w:pPr>
      <w:r w:rsidRPr="003277F3">
        <w:rPr>
          <w:rFonts w:ascii="Arial" w:hAnsi="Arial" w:cs="Arial"/>
        </w:rPr>
        <w:t>PPP Pondokdadap. 201</w:t>
      </w:r>
      <w:r w:rsidRPr="003277F3">
        <w:rPr>
          <w:rFonts w:ascii="Arial" w:hAnsi="Arial" w:cs="Arial"/>
          <w:lang w:val="id-ID"/>
        </w:rPr>
        <w:t>7</w:t>
      </w:r>
      <w:r w:rsidRPr="003277F3">
        <w:rPr>
          <w:rFonts w:ascii="Arial" w:hAnsi="Arial" w:cs="Arial"/>
        </w:rPr>
        <w:t>. Laporan Mnitoring PPP Pondokdadap 201</w:t>
      </w:r>
      <w:r w:rsidRPr="003277F3">
        <w:rPr>
          <w:rFonts w:ascii="Arial" w:hAnsi="Arial" w:cs="Arial"/>
          <w:lang w:val="id-ID"/>
        </w:rPr>
        <w:t>7</w:t>
      </w:r>
      <w:r w:rsidRPr="003277F3">
        <w:rPr>
          <w:rFonts w:ascii="Arial" w:hAnsi="Arial" w:cs="Arial"/>
        </w:rPr>
        <w:t>. PPP Pondokdadap: Malang.</w:t>
      </w:r>
    </w:p>
    <w:p w:rsidR="0027364A" w:rsidRDefault="00A64072" w:rsidP="0027364A">
      <w:pPr>
        <w:spacing w:after="240" w:line="240" w:lineRule="auto"/>
        <w:ind w:left="709" w:hanging="709"/>
        <w:jc w:val="both"/>
        <w:rPr>
          <w:rStyle w:val="fontstyle01"/>
          <w:rFonts w:ascii="Arial" w:hAnsi="Arial" w:cs="Arial"/>
          <w:sz w:val="22"/>
          <w:szCs w:val="22"/>
          <w:lang w:val="id-ID"/>
        </w:rPr>
      </w:pPr>
      <w:r w:rsidRPr="003277F3">
        <w:rPr>
          <w:rStyle w:val="fontstyle01"/>
          <w:rFonts w:ascii="Arial" w:hAnsi="Arial" w:cs="Arial"/>
          <w:sz w:val="22"/>
          <w:szCs w:val="22"/>
          <w:lang w:val="id-ID"/>
        </w:rPr>
        <w:t xml:space="preserve">Siswoyo, H. Setyono, D. J. Fuah, A. M. 2013. </w:t>
      </w:r>
      <w:r w:rsidRPr="003277F3">
        <w:rPr>
          <w:rStyle w:val="fontstyle01"/>
          <w:rFonts w:ascii="Arial" w:hAnsi="Arial" w:cs="Arial"/>
          <w:sz w:val="22"/>
          <w:szCs w:val="22"/>
        </w:rPr>
        <w:t>Analisis Kelembagaan Dan</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Peranannya Terhadap Pendapatan</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Peternak Di Kelompok Tani Simpay Tampomas Kabupaten</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Sumedang Provinsi Jawa Barat</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(Studi Kasus Di Kelompok Peternak Kambing Simpay Tampomas Kecamatan Cimalaka</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Sumedang)</w:t>
      </w:r>
      <w:r w:rsidRPr="003277F3">
        <w:rPr>
          <w:rStyle w:val="fontstyle01"/>
          <w:rFonts w:ascii="Arial" w:hAnsi="Arial" w:cs="Arial"/>
          <w:sz w:val="22"/>
          <w:szCs w:val="22"/>
          <w:lang w:val="id-ID"/>
        </w:rPr>
        <w:t xml:space="preserve">. </w:t>
      </w:r>
      <w:r w:rsidRPr="003277F3">
        <w:rPr>
          <w:rStyle w:val="fontstyle01"/>
          <w:rFonts w:ascii="Arial" w:hAnsi="Arial" w:cs="Arial"/>
          <w:sz w:val="22"/>
          <w:szCs w:val="22"/>
        </w:rPr>
        <w:t>Jurnal Ilmu Produksi dan Teknologi Hasil Peternakan</w:t>
      </w:r>
      <w:r w:rsidRPr="003277F3">
        <w:rPr>
          <w:rStyle w:val="fontstyle01"/>
          <w:rFonts w:ascii="Arial" w:hAnsi="Arial" w:cs="Arial"/>
          <w:sz w:val="22"/>
          <w:szCs w:val="22"/>
          <w:lang w:val="id-ID"/>
        </w:rPr>
        <w:t xml:space="preserve"> Vol. 01, Oktober 2013. Hal 172 – 178.</w:t>
      </w:r>
    </w:p>
    <w:p w:rsidR="00A64072" w:rsidRPr="003277F3" w:rsidRDefault="00A64072" w:rsidP="0027364A">
      <w:pPr>
        <w:spacing w:after="240" w:line="240" w:lineRule="auto"/>
        <w:ind w:left="709" w:hanging="709"/>
        <w:jc w:val="both"/>
        <w:rPr>
          <w:rFonts w:ascii="Arial" w:hAnsi="Arial" w:cs="Arial"/>
          <w:b/>
          <w:lang w:val="id-ID"/>
        </w:rPr>
      </w:pPr>
      <w:r w:rsidRPr="003277F3">
        <w:rPr>
          <w:rFonts w:ascii="Arial" w:hAnsi="Arial" w:cs="Arial"/>
          <w:bCs/>
          <w:color w:val="000000" w:themeColor="text1"/>
          <w:lang w:val="id-ID"/>
        </w:rPr>
        <w:t>Yustika, Ahmad Erani, 2012. Ekonomi Kelembagaan; Definisi, Teori dan Strategi.  Penerbit Erlangga. Jakarta.</w:t>
      </w:r>
    </w:p>
    <w:p w:rsidR="00A64072" w:rsidRPr="003277F3" w:rsidRDefault="00A64072" w:rsidP="00A64072">
      <w:pPr>
        <w:spacing w:line="360" w:lineRule="auto"/>
        <w:jc w:val="both"/>
        <w:rPr>
          <w:rFonts w:ascii="Arial" w:hAnsi="Arial" w:cs="Arial"/>
          <w:lang w:val="id-ID"/>
        </w:rPr>
      </w:pPr>
    </w:p>
    <w:sectPr w:rsidR="00A64072" w:rsidRPr="003277F3" w:rsidSect="00600B43">
      <w:headerReference w:type="default" r:id="rId7"/>
      <w:pgSz w:w="11906" w:h="16838"/>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7F3" w:rsidRDefault="003277F3" w:rsidP="003277F3">
      <w:pPr>
        <w:spacing w:after="0" w:line="240" w:lineRule="auto"/>
      </w:pPr>
      <w:r>
        <w:separator/>
      </w:r>
    </w:p>
  </w:endnote>
  <w:endnote w:type="continuationSeparator" w:id="0">
    <w:p w:rsidR="003277F3" w:rsidRDefault="003277F3" w:rsidP="0032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FPEF">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7F3" w:rsidRDefault="003277F3" w:rsidP="003277F3">
      <w:pPr>
        <w:spacing w:after="0" w:line="240" w:lineRule="auto"/>
      </w:pPr>
      <w:r>
        <w:separator/>
      </w:r>
    </w:p>
  </w:footnote>
  <w:footnote w:type="continuationSeparator" w:id="0">
    <w:p w:rsidR="003277F3" w:rsidRDefault="003277F3" w:rsidP="003277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77F3" w:rsidRDefault="00327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389"/>
    <w:multiLevelType w:val="hybridMultilevel"/>
    <w:tmpl w:val="33F4976C"/>
    <w:lvl w:ilvl="0" w:tplc="DBF26D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5E74380"/>
    <w:multiLevelType w:val="hybridMultilevel"/>
    <w:tmpl w:val="299225B8"/>
    <w:lvl w:ilvl="0" w:tplc="7D08123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380D0FCA"/>
    <w:multiLevelType w:val="hybridMultilevel"/>
    <w:tmpl w:val="522E3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7E295B"/>
    <w:multiLevelType w:val="multilevel"/>
    <w:tmpl w:val="238643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0E"/>
    <w:rsid w:val="00015DD6"/>
    <w:rsid w:val="000D2059"/>
    <w:rsid w:val="0027364A"/>
    <w:rsid w:val="003277F3"/>
    <w:rsid w:val="00394DC0"/>
    <w:rsid w:val="00600B43"/>
    <w:rsid w:val="006F7452"/>
    <w:rsid w:val="00881078"/>
    <w:rsid w:val="00885F3F"/>
    <w:rsid w:val="00927598"/>
    <w:rsid w:val="009A0DAE"/>
    <w:rsid w:val="00A4600E"/>
    <w:rsid w:val="00A64072"/>
    <w:rsid w:val="00AC64C2"/>
    <w:rsid w:val="00BB5C73"/>
    <w:rsid w:val="00F104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44AA"/>
  <w15:chartTrackingRefBased/>
  <w15:docId w15:val="{76F9F254-2687-440C-82AF-5620C77D1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0E"/>
    <w:rPr>
      <w:rFonts w:asciiTheme="minorHAnsi" w:hAnsiTheme="minorHAnsi"/>
      <w:sz w:val="22"/>
      <w:lang w:val="en-US"/>
    </w:rPr>
  </w:style>
  <w:style w:type="paragraph" w:styleId="Heading1">
    <w:name w:val="heading 1"/>
    <w:basedOn w:val="Normal"/>
    <w:next w:val="Normal"/>
    <w:link w:val="Heading1Char"/>
    <w:uiPriority w:val="9"/>
    <w:qFormat/>
    <w:rsid w:val="008810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059"/>
    <w:rPr>
      <w:rFonts w:ascii="Segoe UI" w:hAnsi="Segoe UI" w:cs="Segoe UI"/>
      <w:sz w:val="18"/>
      <w:szCs w:val="18"/>
      <w:lang w:val="en-US"/>
    </w:rPr>
  </w:style>
  <w:style w:type="character" w:customStyle="1" w:styleId="fontstyle01">
    <w:name w:val="fontstyle01"/>
    <w:basedOn w:val="DefaultParagraphFont"/>
    <w:rsid w:val="000D2059"/>
    <w:rPr>
      <w:rFonts w:ascii="Arial+FPEF" w:hAnsi="Arial+FPEF" w:hint="default"/>
      <w:b w:val="0"/>
      <w:bCs w:val="0"/>
      <w:i w:val="0"/>
      <w:iCs w:val="0"/>
      <w:color w:val="000000"/>
      <w:sz w:val="24"/>
      <w:szCs w:val="24"/>
    </w:rPr>
  </w:style>
  <w:style w:type="table" w:styleId="TableGrid">
    <w:name w:val="Table Grid"/>
    <w:basedOn w:val="TableNormal"/>
    <w:uiPriority w:val="39"/>
    <w:rsid w:val="00927598"/>
    <w:pPr>
      <w:spacing w:after="0" w:line="240" w:lineRule="auto"/>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27598"/>
    <w:pPr>
      <w:ind w:left="720"/>
      <w:contextualSpacing/>
    </w:pPr>
  </w:style>
  <w:style w:type="character" w:customStyle="1" w:styleId="ListParagraphChar">
    <w:name w:val="List Paragraph Char"/>
    <w:basedOn w:val="DefaultParagraphFont"/>
    <w:link w:val="ListParagraph"/>
    <w:uiPriority w:val="34"/>
    <w:rsid w:val="00927598"/>
    <w:rPr>
      <w:rFonts w:asciiTheme="minorHAnsi" w:hAnsiTheme="minorHAnsi"/>
      <w:sz w:val="22"/>
      <w:lang w:val="en-US"/>
    </w:rPr>
  </w:style>
  <w:style w:type="paragraph" w:styleId="Caption">
    <w:name w:val="caption"/>
    <w:basedOn w:val="Normal"/>
    <w:next w:val="Normal"/>
    <w:uiPriority w:val="35"/>
    <w:unhideWhenUsed/>
    <w:qFormat/>
    <w:rsid w:val="00885F3F"/>
    <w:pPr>
      <w:spacing w:after="200" w:line="240" w:lineRule="auto"/>
    </w:pPr>
    <w:rPr>
      <w:rFonts w:ascii="Calibri" w:eastAsia="Calibri" w:hAnsi="Calibri" w:cs="Arial"/>
      <w:b/>
      <w:bCs/>
      <w:color w:val="4F81BD"/>
      <w:sz w:val="18"/>
      <w:szCs w:val="18"/>
      <w:lang w:val="id-ID"/>
    </w:rPr>
  </w:style>
  <w:style w:type="character" w:styleId="Hyperlink">
    <w:name w:val="Hyperlink"/>
    <w:basedOn w:val="DefaultParagraphFont"/>
    <w:uiPriority w:val="99"/>
    <w:unhideWhenUsed/>
    <w:rsid w:val="00A64072"/>
    <w:rPr>
      <w:color w:val="0000FF"/>
      <w:u w:val="single"/>
    </w:rPr>
  </w:style>
  <w:style w:type="paragraph" w:styleId="Header">
    <w:name w:val="header"/>
    <w:basedOn w:val="Normal"/>
    <w:link w:val="HeaderChar"/>
    <w:uiPriority w:val="99"/>
    <w:unhideWhenUsed/>
    <w:rsid w:val="003277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7F3"/>
    <w:rPr>
      <w:rFonts w:asciiTheme="minorHAnsi" w:hAnsiTheme="minorHAnsi"/>
      <w:sz w:val="22"/>
      <w:lang w:val="en-US"/>
    </w:rPr>
  </w:style>
  <w:style w:type="paragraph" w:styleId="Footer">
    <w:name w:val="footer"/>
    <w:basedOn w:val="Normal"/>
    <w:link w:val="FooterChar"/>
    <w:uiPriority w:val="99"/>
    <w:unhideWhenUsed/>
    <w:rsid w:val="00327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7F3"/>
    <w:rPr>
      <w:rFonts w:asciiTheme="minorHAnsi" w:hAnsiTheme="minorHAnsi"/>
      <w:sz w:val="22"/>
      <w:lang w:val="en-US"/>
    </w:rPr>
  </w:style>
  <w:style w:type="character" w:customStyle="1" w:styleId="Heading1Char">
    <w:name w:val="Heading 1 Char"/>
    <w:basedOn w:val="DefaultParagraphFont"/>
    <w:link w:val="Heading1"/>
    <w:uiPriority w:val="9"/>
    <w:rsid w:val="00881078"/>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312367">
      <w:bodyDiv w:val="1"/>
      <w:marLeft w:val="0"/>
      <w:marRight w:val="0"/>
      <w:marTop w:val="0"/>
      <w:marBottom w:val="0"/>
      <w:divBdr>
        <w:top w:val="none" w:sz="0" w:space="0" w:color="auto"/>
        <w:left w:val="none" w:sz="0" w:space="0" w:color="auto"/>
        <w:bottom w:val="none" w:sz="0" w:space="0" w:color="auto"/>
        <w:right w:val="none" w:sz="0" w:space="0" w:color="auto"/>
      </w:divBdr>
    </w:div>
    <w:div w:id="209624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13</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BUNA UB</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BUNA UB 6</dc:creator>
  <cp:keywords/>
  <dc:description/>
  <cp:lastModifiedBy>BUNA UB 6</cp:lastModifiedBy>
  <cp:revision>5</cp:revision>
  <cp:lastPrinted>2018-12-04T08:39:00Z</cp:lastPrinted>
  <dcterms:created xsi:type="dcterms:W3CDTF">2018-12-04T07:16:00Z</dcterms:created>
  <dcterms:modified xsi:type="dcterms:W3CDTF">2018-12-05T04:03:00Z</dcterms:modified>
</cp:coreProperties>
</file>